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4E9B" w14:textId="500F6975" w:rsidR="00F41FB4" w:rsidRDefault="0069404D" w:rsidP="005B2102">
      <w:pPr>
        <w:spacing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4D9CFE" wp14:editId="313FB71E">
            <wp:simplePos x="0" y="0"/>
            <wp:positionH relativeFrom="column">
              <wp:posOffset>2396456</wp:posOffset>
            </wp:positionH>
            <wp:positionV relativeFrom="paragraph">
              <wp:posOffset>-506596</wp:posOffset>
            </wp:positionV>
            <wp:extent cx="922808" cy="988541"/>
            <wp:effectExtent l="0" t="0" r="0" b="2540"/>
            <wp:wrapNone/>
            <wp:docPr id="1275705621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5621" name="Image 1" descr="Une image contenant symbole, Emblème, texte, écusson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808" cy="98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26C40" w14:textId="4288AA38" w:rsidR="00F41FB4" w:rsidRPr="003B24B8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FF81DB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 D’ASSEMBLÉE PUBLIQUE DE CONSULTATION</w:t>
      </w:r>
    </w:p>
    <w:p w14:paraId="0D2587A7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D1C404" w14:textId="77777777" w:rsidR="00F41FB4" w:rsidRPr="003B24B8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</w:t>
      </w:r>
      <w:r w:rsidRPr="003B24B8">
        <w:rPr>
          <w:rFonts w:ascii="Arial Narrow" w:hAnsi="Arial Narrow"/>
          <w:sz w:val="24"/>
          <w:szCs w:val="24"/>
        </w:rPr>
        <w:t xml:space="preserve"> est donné de ce qui suit : </w:t>
      </w:r>
    </w:p>
    <w:p w14:paraId="1B9D0AD6" w14:textId="77A73310" w:rsidR="00934FBC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Lors d’une séance ordinaire du conseil municipal de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tenue </w:t>
      </w:r>
      <w:r w:rsidR="00A95D5F" w:rsidRPr="00934FBC">
        <w:rPr>
          <w:rFonts w:ascii="Arial Narrow" w:hAnsi="Arial Narrow"/>
          <w:sz w:val="24"/>
          <w:szCs w:val="24"/>
        </w:rPr>
        <w:t xml:space="preserve">le </w:t>
      </w:r>
      <w:r w:rsidR="00A95D5F" w:rsidRPr="00934FBC">
        <w:rPr>
          <w:rFonts w:ascii="Arial Narrow" w:hAnsi="Arial Narrow"/>
          <w:b/>
          <w:bCs/>
          <w:sz w:val="24"/>
          <w:szCs w:val="24"/>
        </w:rPr>
        <w:t>5 mai</w:t>
      </w:r>
      <w:r w:rsidRPr="00934FBC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B46BA3" w:rsidRPr="00934FBC">
        <w:rPr>
          <w:rFonts w:ascii="Arial Narrow" w:hAnsi="Arial Narrow"/>
          <w:b/>
          <w:bCs/>
          <w:sz w:val="24"/>
          <w:szCs w:val="24"/>
        </w:rPr>
        <w:t>6</w:t>
      </w:r>
      <w:r w:rsidRPr="00934FBC">
        <w:rPr>
          <w:rFonts w:ascii="Arial Narrow" w:hAnsi="Arial Narrow"/>
          <w:sz w:val="24"/>
          <w:szCs w:val="24"/>
        </w:rPr>
        <w:t>, le</w:t>
      </w:r>
      <w:r w:rsidR="00934FBC">
        <w:rPr>
          <w:rFonts w:ascii="Arial Narrow" w:hAnsi="Arial Narrow"/>
          <w:sz w:val="24"/>
          <w:szCs w:val="24"/>
        </w:rPr>
        <w:t>s</w:t>
      </w:r>
      <w:r w:rsidRPr="00934FBC">
        <w:rPr>
          <w:rFonts w:ascii="Arial Narrow" w:hAnsi="Arial Narrow"/>
          <w:sz w:val="24"/>
          <w:szCs w:val="24"/>
        </w:rPr>
        <w:t xml:space="preserve"> projet</w:t>
      </w:r>
      <w:r w:rsidR="00934FBC">
        <w:rPr>
          <w:rFonts w:ascii="Arial Narrow" w:hAnsi="Arial Narrow"/>
          <w:sz w:val="24"/>
          <w:szCs w:val="24"/>
        </w:rPr>
        <w:t>s</w:t>
      </w:r>
      <w:r w:rsidRPr="00934FBC">
        <w:rPr>
          <w:rFonts w:ascii="Arial Narrow" w:hAnsi="Arial Narrow"/>
          <w:sz w:val="24"/>
          <w:szCs w:val="24"/>
        </w:rPr>
        <w:t xml:space="preserve"> de règlement</w:t>
      </w:r>
      <w:r w:rsidR="00934FBC">
        <w:rPr>
          <w:rFonts w:ascii="Arial Narrow" w:hAnsi="Arial Narrow"/>
          <w:sz w:val="24"/>
          <w:szCs w:val="24"/>
        </w:rPr>
        <w:t xml:space="preserve"> suivants </w:t>
      </w:r>
      <w:r w:rsidR="002E3755">
        <w:rPr>
          <w:rFonts w:ascii="Arial Narrow" w:hAnsi="Arial Narrow"/>
          <w:sz w:val="24"/>
          <w:szCs w:val="24"/>
        </w:rPr>
        <w:t>ont été adoptés :</w:t>
      </w:r>
    </w:p>
    <w:p w14:paraId="5159D00D" w14:textId="69B9DD3B" w:rsidR="00F41FB4" w:rsidRDefault="002E3755" w:rsidP="00934F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Règlement n</w:t>
      </w:r>
      <w:r w:rsidR="00220832" w:rsidRPr="00934FBC">
        <w:rPr>
          <w:rFonts w:ascii="Arial Narrow" w:hAnsi="Arial Narrow"/>
          <w:sz w:val="24"/>
          <w:szCs w:val="24"/>
        </w:rPr>
        <w:t>uméro 294-</w:t>
      </w:r>
      <w:r w:rsidR="005240AE" w:rsidRPr="00934FBC">
        <w:rPr>
          <w:rFonts w:ascii="Arial Narrow" w:hAnsi="Arial Narrow"/>
          <w:sz w:val="24"/>
          <w:szCs w:val="24"/>
        </w:rPr>
        <w:t>4</w:t>
      </w:r>
      <w:r w:rsidR="00220832" w:rsidRPr="00934FBC">
        <w:rPr>
          <w:rFonts w:ascii="Arial Narrow" w:hAnsi="Arial Narrow"/>
          <w:sz w:val="24"/>
          <w:szCs w:val="24"/>
        </w:rPr>
        <w:t xml:space="preserve"> amendant le règlement de lotissement</w:t>
      </w:r>
      <w:r>
        <w:rPr>
          <w:rFonts w:ascii="Arial Narrow" w:hAnsi="Arial Narrow"/>
          <w:sz w:val="24"/>
          <w:szCs w:val="24"/>
        </w:rPr>
        <w:t>.</w:t>
      </w:r>
    </w:p>
    <w:p w14:paraId="2F29BFB5" w14:textId="3DB01541" w:rsidR="00934FBC" w:rsidRDefault="002E3755" w:rsidP="00934F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Règlement n</w:t>
      </w:r>
      <w:r w:rsidR="00934FBC">
        <w:rPr>
          <w:rFonts w:ascii="Arial Narrow" w:hAnsi="Arial Narrow"/>
          <w:sz w:val="24"/>
          <w:szCs w:val="24"/>
        </w:rPr>
        <w:t xml:space="preserve">uméro 294-3 </w:t>
      </w:r>
      <w:r w:rsidR="00A773DB">
        <w:rPr>
          <w:rFonts w:ascii="Arial Narrow" w:hAnsi="Arial Narrow"/>
          <w:sz w:val="24"/>
          <w:szCs w:val="24"/>
        </w:rPr>
        <w:t>amendant le règlement de lotissement</w:t>
      </w:r>
      <w:r>
        <w:rPr>
          <w:rFonts w:ascii="Arial Narrow" w:hAnsi="Arial Narrow"/>
          <w:sz w:val="24"/>
          <w:szCs w:val="24"/>
        </w:rPr>
        <w:t>.</w:t>
      </w:r>
    </w:p>
    <w:p w14:paraId="34AA997A" w14:textId="79FF676C" w:rsidR="00934FBC" w:rsidRPr="00934FBC" w:rsidRDefault="002E3755" w:rsidP="00934F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Règlement n</w:t>
      </w:r>
      <w:r w:rsidR="00934FBC">
        <w:rPr>
          <w:rFonts w:ascii="Arial Narrow" w:hAnsi="Arial Narrow"/>
          <w:sz w:val="24"/>
          <w:szCs w:val="24"/>
        </w:rPr>
        <w:t>uméro 296-3</w:t>
      </w:r>
      <w:r w:rsidR="00A773DB">
        <w:rPr>
          <w:rFonts w:ascii="Arial Narrow" w:hAnsi="Arial Narrow"/>
          <w:sz w:val="24"/>
          <w:szCs w:val="24"/>
        </w:rPr>
        <w:t xml:space="preserve"> amendant le règlement sur les permis et certificats</w:t>
      </w:r>
      <w:r>
        <w:rPr>
          <w:rFonts w:ascii="Arial Narrow" w:hAnsi="Arial Narrow"/>
          <w:sz w:val="24"/>
          <w:szCs w:val="24"/>
        </w:rPr>
        <w:t>.</w:t>
      </w:r>
    </w:p>
    <w:p w14:paraId="03542A28" w14:textId="0BED2E3D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Une assemblée publique de consultation se tiendra le</w:t>
      </w:r>
      <w:r w:rsidRPr="009F5DA9">
        <w:rPr>
          <w:rFonts w:ascii="Arial Narrow" w:hAnsi="Arial Narrow"/>
          <w:sz w:val="24"/>
          <w:szCs w:val="24"/>
        </w:rPr>
        <w:t xml:space="preserve"> mardi </w:t>
      </w:r>
      <w:r w:rsidR="00463A77" w:rsidRPr="00934FBC">
        <w:rPr>
          <w:rFonts w:ascii="Arial Narrow" w:hAnsi="Arial Narrow"/>
          <w:b/>
          <w:bCs/>
          <w:sz w:val="24"/>
          <w:szCs w:val="24"/>
        </w:rPr>
        <w:t>2 juin</w:t>
      </w:r>
      <w:r w:rsidR="0008221E" w:rsidRPr="00934FB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34FBC">
        <w:rPr>
          <w:rFonts w:ascii="Arial Narrow" w:hAnsi="Arial Narrow"/>
          <w:b/>
          <w:bCs/>
          <w:sz w:val="24"/>
          <w:szCs w:val="24"/>
        </w:rPr>
        <w:t>202</w:t>
      </w:r>
      <w:r w:rsidR="00673329" w:rsidRPr="00934FBC">
        <w:rPr>
          <w:rFonts w:ascii="Arial Narrow" w:hAnsi="Arial Narrow"/>
          <w:b/>
          <w:bCs/>
          <w:sz w:val="24"/>
          <w:szCs w:val="24"/>
        </w:rPr>
        <w:t>6</w:t>
      </w:r>
      <w:r w:rsidRPr="00934FBC">
        <w:rPr>
          <w:rFonts w:ascii="Arial Narrow" w:hAnsi="Arial Narrow"/>
          <w:sz w:val="24"/>
          <w:szCs w:val="24"/>
        </w:rPr>
        <w:t xml:space="preserve"> à 1</w:t>
      </w:r>
      <w:r w:rsidR="00934FBC" w:rsidRPr="00934FBC">
        <w:rPr>
          <w:rFonts w:ascii="Arial Narrow" w:hAnsi="Arial Narrow"/>
          <w:sz w:val="24"/>
          <w:szCs w:val="24"/>
        </w:rPr>
        <w:t>8</w:t>
      </w:r>
      <w:r w:rsidRPr="00934FBC">
        <w:rPr>
          <w:rFonts w:ascii="Arial Narrow" w:hAnsi="Arial Narrow"/>
          <w:sz w:val="24"/>
          <w:szCs w:val="24"/>
        </w:rPr>
        <w:t xml:space="preserve"> h </w:t>
      </w:r>
      <w:r w:rsidR="009F5DA9" w:rsidRPr="00934FBC">
        <w:rPr>
          <w:rFonts w:ascii="Arial Narrow" w:hAnsi="Arial Narrow"/>
          <w:sz w:val="24"/>
          <w:szCs w:val="24"/>
        </w:rPr>
        <w:t>30</w:t>
      </w:r>
      <w:r w:rsidRPr="003B24B8">
        <w:rPr>
          <w:rFonts w:ascii="Arial Narrow" w:hAnsi="Arial Narrow"/>
          <w:sz w:val="24"/>
          <w:szCs w:val="24"/>
        </w:rPr>
        <w:t xml:space="preserve"> au </w:t>
      </w:r>
      <w:r w:rsidR="00D5380D" w:rsidRPr="00D5380D">
        <w:rPr>
          <w:rFonts w:ascii="Arial Narrow" w:hAnsi="Arial Narrow"/>
          <w:sz w:val="24"/>
          <w:szCs w:val="24"/>
        </w:rPr>
        <w:t xml:space="preserve">505, rue Frontière, bureau 5, </w:t>
      </w:r>
      <w:r w:rsidRPr="003B24B8">
        <w:rPr>
          <w:rFonts w:ascii="Arial Narrow" w:hAnsi="Arial Narrow"/>
          <w:sz w:val="24"/>
          <w:szCs w:val="24"/>
        </w:rPr>
        <w:t>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>. L’objet de l’assemblée est de présenter ce</w:t>
      </w:r>
      <w:r w:rsidR="00A773DB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projet</w:t>
      </w:r>
      <w:r w:rsidR="00A773DB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de règlement et de consulter la population. </w:t>
      </w:r>
    </w:p>
    <w:p w14:paraId="03FC1A16" w14:textId="6F1F29FA" w:rsidR="00A773DB" w:rsidRPr="006B393E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69404D">
        <w:rPr>
          <w:rFonts w:ascii="Arial Narrow" w:hAnsi="Arial Narrow"/>
          <w:sz w:val="24"/>
          <w:szCs w:val="24"/>
        </w:rPr>
        <w:t>Ce</w:t>
      </w:r>
      <w:r w:rsidR="002E3755">
        <w:rPr>
          <w:rFonts w:ascii="Arial Narrow" w:hAnsi="Arial Narrow"/>
          <w:sz w:val="24"/>
          <w:szCs w:val="24"/>
        </w:rPr>
        <w:t>s</w:t>
      </w:r>
      <w:r w:rsidRPr="0069404D">
        <w:rPr>
          <w:rFonts w:ascii="Arial Narrow" w:hAnsi="Arial Narrow"/>
          <w:sz w:val="24"/>
          <w:szCs w:val="24"/>
        </w:rPr>
        <w:t xml:space="preserve"> projet</w:t>
      </w:r>
      <w:r w:rsidR="002E3755">
        <w:rPr>
          <w:rFonts w:ascii="Arial Narrow" w:hAnsi="Arial Narrow"/>
          <w:sz w:val="24"/>
          <w:szCs w:val="24"/>
        </w:rPr>
        <w:t>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ne contien</w:t>
      </w:r>
      <w:r w:rsidR="002E3755">
        <w:rPr>
          <w:rFonts w:ascii="Arial Narrow" w:hAnsi="Arial Narrow"/>
          <w:b/>
          <w:bCs/>
          <w:sz w:val="24"/>
          <w:szCs w:val="24"/>
          <w:u w:val="single"/>
        </w:rPr>
        <w:t>nent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 xml:space="preserve"> pas de dispositions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sz w:val="24"/>
          <w:szCs w:val="24"/>
        </w:rPr>
        <w:t xml:space="preserve">propres à </w:t>
      </w:r>
      <w:r w:rsidR="00E36ACB">
        <w:rPr>
          <w:rFonts w:ascii="Arial Narrow" w:hAnsi="Arial Narrow"/>
          <w:sz w:val="24"/>
          <w:szCs w:val="24"/>
        </w:rPr>
        <w:t>un</w:t>
      </w:r>
      <w:r w:rsidRPr="00097A5F">
        <w:rPr>
          <w:rFonts w:ascii="Arial Narrow" w:hAnsi="Arial Narrow"/>
          <w:sz w:val="24"/>
          <w:szCs w:val="24"/>
        </w:rPr>
        <w:t xml:space="preserve"> règlement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susceptible d’approbation référendaire</w:t>
      </w:r>
      <w:r w:rsidR="00712AB3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EF1E3F">
        <w:rPr>
          <w:rFonts w:ascii="Arial Narrow" w:hAnsi="Arial Narrow"/>
          <w:sz w:val="24"/>
          <w:szCs w:val="24"/>
        </w:rPr>
        <w:t>conformément à</w:t>
      </w:r>
      <w:r w:rsidR="00712AB3" w:rsidRPr="006B393E">
        <w:rPr>
          <w:rFonts w:ascii="Arial Narrow" w:hAnsi="Arial Narrow"/>
          <w:sz w:val="24"/>
          <w:szCs w:val="24"/>
        </w:rPr>
        <w:t xml:space="preserve"> l’article 123 de la </w:t>
      </w:r>
      <w:r w:rsidR="00712AB3" w:rsidRPr="006B393E">
        <w:rPr>
          <w:rFonts w:ascii="Arial Narrow" w:hAnsi="Arial Narrow"/>
          <w:i/>
          <w:iCs/>
          <w:sz w:val="24"/>
          <w:szCs w:val="24"/>
        </w:rPr>
        <w:t>Loi sur l’aménagement et l’urbanisme</w:t>
      </w:r>
      <w:r w:rsidR="00712AB3" w:rsidRPr="006B393E">
        <w:rPr>
          <w:rFonts w:ascii="Arial Narrow" w:hAnsi="Arial Narrow"/>
          <w:sz w:val="24"/>
          <w:szCs w:val="24"/>
        </w:rPr>
        <w:t xml:space="preserve"> (RLRQ, c. A</w:t>
      </w:r>
      <w:r w:rsidR="006B393E" w:rsidRPr="006B393E">
        <w:rPr>
          <w:rFonts w:ascii="Arial Narrow" w:hAnsi="Arial Narrow"/>
          <w:sz w:val="24"/>
          <w:szCs w:val="24"/>
        </w:rPr>
        <w:t>-19.1</w:t>
      </w:r>
      <w:r w:rsidR="00A773DB">
        <w:rPr>
          <w:rFonts w:ascii="Arial Narrow" w:hAnsi="Arial Narrow"/>
          <w:sz w:val="24"/>
          <w:szCs w:val="24"/>
        </w:rPr>
        <w:t>)</w:t>
      </w:r>
    </w:p>
    <w:p w14:paraId="2CC578FE" w14:textId="6BF0C199" w:rsidR="007C3DD6" w:rsidRDefault="007C3DD6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C3DD6">
        <w:rPr>
          <w:rFonts w:ascii="Arial Narrow" w:hAnsi="Arial Narrow"/>
          <w:sz w:val="24"/>
          <w:szCs w:val="24"/>
        </w:rPr>
        <w:t xml:space="preserve">L’objet </w:t>
      </w:r>
      <w:r w:rsidR="00A773DB">
        <w:rPr>
          <w:rFonts w:ascii="Arial Narrow" w:hAnsi="Arial Narrow"/>
          <w:sz w:val="24"/>
          <w:szCs w:val="24"/>
        </w:rPr>
        <w:t>du</w:t>
      </w:r>
      <w:r w:rsidRPr="007C3DD6">
        <w:rPr>
          <w:rFonts w:ascii="Arial Narrow" w:hAnsi="Arial Narrow"/>
          <w:sz w:val="24"/>
          <w:szCs w:val="24"/>
        </w:rPr>
        <w:t xml:space="preserve"> règlement </w:t>
      </w:r>
      <w:r w:rsidR="00A773DB">
        <w:rPr>
          <w:rFonts w:ascii="Arial Narrow" w:hAnsi="Arial Narrow"/>
          <w:sz w:val="24"/>
          <w:szCs w:val="24"/>
        </w:rPr>
        <w:t xml:space="preserve">294-4 </w:t>
      </w:r>
      <w:r w:rsidRPr="007C3DD6">
        <w:rPr>
          <w:rFonts w:ascii="Arial Narrow" w:hAnsi="Arial Narrow"/>
          <w:sz w:val="24"/>
          <w:szCs w:val="24"/>
        </w:rPr>
        <w:t>est</w:t>
      </w:r>
      <w:r>
        <w:rPr>
          <w:rFonts w:ascii="Arial Narrow" w:hAnsi="Arial Narrow"/>
          <w:sz w:val="24"/>
          <w:szCs w:val="24"/>
        </w:rPr>
        <w:t xml:space="preserve"> </w:t>
      </w:r>
      <w:r w:rsidR="00AB0862">
        <w:rPr>
          <w:rFonts w:ascii="Arial Narrow" w:hAnsi="Arial Narrow"/>
          <w:sz w:val="24"/>
          <w:szCs w:val="24"/>
        </w:rPr>
        <w:t>d’augmenter la valeur de la contribution aux frais de fond de parc de 5 % à 10 % lors de la réalisation de certaines opérations cadastrales</w:t>
      </w:r>
      <w:r w:rsidR="00EB6C40">
        <w:rPr>
          <w:rFonts w:ascii="Arial Narrow" w:hAnsi="Arial Narrow"/>
          <w:sz w:val="24"/>
          <w:szCs w:val="24"/>
        </w:rPr>
        <w:t xml:space="preserve"> et </w:t>
      </w:r>
      <w:r w:rsidR="009F69FB" w:rsidRPr="009F69FB">
        <w:rPr>
          <w:rFonts w:ascii="Arial Narrow" w:hAnsi="Arial Narrow"/>
          <w:sz w:val="24"/>
          <w:szCs w:val="24"/>
        </w:rPr>
        <w:t>de modifier la méthode de calcul d’évaluation des terrains</w:t>
      </w:r>
      <w:r w:rsidR="00641EB1">
        <w:rPr>
          <w:rFonts w:ascii="Arial Narrow" w:hAnsi="Arial Narrow"/>
          <w:sz w:val="24"/>
          <w:szCs w:val="24"/>
        </w:rPr>
        <w:t xml:space="preserve"> à bâtir d’une superficie de moins de 600 mètres carrés.</w:t>
      </w:r>
    </w:p>
    <w:p w14:paraId="0AB17476" w14:textId="72C1A4A8" w:rsidR="00A773DB" w:rsidRDefault="00A773DB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L’objet du règlement 294-3 est d’assurer la concordance avec l’amendement numéro URB-205-21-205 apporté au schéma d’Aménagement numéro URB-205-21-2025 apporté au schéma d’aménagement révisé de la MRC des Jardins-de-Napierville.</w:t>
      </w:r>
    </w:p>
    <w:p w14:paraId="4B57459C" w14:textId="03BA6C37" w:rsidR="00B75591" w:rsidRDefault="00A773DB" w:rsidP="00B75591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L’objet du règlement 296-3 </w:t>
      </w:r>
      <w:r w:rsidR="00B75591">
        <w:rPr>
          <w:rFonts w:ascii="Arial Narrow" w:hAnsi="Arial Narrow"/>
          <w:sz w:val="24"/>
          <w:szCs w:val="24"/>
        </w:rPr>
        <w:t>est d’assurer la concordance avec l’amendement numéro URB-205-</w:t>
      </w:r>
      <w:r w:rsidR="00B75591">
        <w:rPr>
          <w:rFonts w:ascii="Arial Narrow" w:hAnsi="Arial Narrow"/>
          <w:sz w:val="24"/>
          <w:szCs w:val="24"/>
        </w:rPr>
        <w:t>18</w:t>
      </w:r>
      <w:r w:rsidR="00B75591">
        <w:rPr>
          <w:rFonts w:ascii="Arial Narrow" w:hAnsi="Arial Narrow"/>
          <w:sz w:val="24"/>
          <w:szCs w:val="24"/>
        </w:rPr>
        <w:t>-205 apporté au schéma d’Aménagement numéro URB-205-</w:t>
      </w:r>
      <w:r w:rsidR="00B75591">
        <w:rPr>
          <w:rFonts w:ascii="Arial Narrow" w:hAnsi="Arial Narrow"/>
          <w:sz w:val="24"/>
          <w:szCs w:val="24"/>
        </w:rPr>
        <w:t>18</w:t>
      </w:r>
      <w:r w:rsidR="00B75591">
        <w:rPr>
          <w:rFonts w:ascii="Arial Narrow" w:hAnsi="Arial Narrow"/>
          <w:sz w:val="24"/>
          <w:szCs w:val="24"/>
        </w:rPr>
        <w:t>-2025 apporté au schéma d’aménagement révisé de la MRC des Jardins-de-Napierville.</w:t>
      </w:r>
    </w:p>
    <w:p w14:paraId="0B86F197" w14:textId="6E163E9F" w:rsidR="00A773DB" w:rsidRPr="007C3DD6" w:rsidRDefault="00A773DB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2181ED0E" w14:textId="5F5C53D2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Le</w:t>
      </w:r>
      <w:r w:rsidR="00A773DB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projet</w:t>
      </w:r>
      <w:r w:rsidR="00A773DB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de règlement peu</w:t>
      </w:r>
      <w:r w:rsidR="00A773DB">
        <w:rPr>
          <w:rFonts w:ascii="Arial Narrow" w:hAnsi="Arial Narrow"/>
          <w:sz w:val="24"/>
          <w:szCs w:val="24"/>
        </w:rPr>
        <w:t>vent</w:t>
      </w:r>
      <w:r w:rsidRPr="003B24B8">
        <w:rPr>
          <w:rFonts w:ascii="Arial Narrow" w:hAnsi="Arial Narrow"/>
          <w:sz w:val="24"/>
          <w:szCs w:val="24"/>
        </w:rPr>
        <w:t xml:space="preserve"> être consulté, sans frais, à l’Hôtel de Ville de la Municipalité, situé au </w:t>
      </w:r>
      <w:r>
        <w:rPr>
          <w:rFonts w:ascii="Arial Narrow" w:hAnsi="Arial Narrow"/>
          <w:sz w:val="24"/>
          <w:szCs w:val="24"/>
        </w:rPr>
        <w:t>505</w:t>
      </w:r>
      <w:r w:rsidRPr="003B24B8">
        <w:rPr>
          <w:rFonts w:ascii="Arial Narrow" w:hAnsi="Arial Narrow"/>
          <w:sz w:val="24"/>
          <w:szCs w:val="24"/>
        </w:rPr>
        <w:t xml:space="preserve">, rue </w:t>
      </w:r>
      <w:r>
        <w:rPr>
          <w:rFonts w:ascii="Arial Narrow" w:hAnsi="Arial Narrow"/>
          <w:sz w:val="24"/>
          <w:szCs w:val="24"/>
        </w:rPr>
        <w:t>Frontière</w:t>
      </w:r>
      <w:r w:rsidRPr="003B24B8">
        <w:rPr>
          <w:rFonts w:ascii="Arial Narrow" w:hAnsi="Arial Narrow"/>
          <w:sz w:val="24"/>
          <w:szCs w:val="24"/>
        </w:rPr>
        <w:t>, 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aux heures normales d’ouverture du bureau. </w:t>
      </w:r>
    </w:p>
    <w:p w14:paraId="21FF84B8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3E6E075" w14:textId="5C4019AD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 xml:space="preserve">Donné </w:t>
      </w:r>
      <w:r>
        <w:rPr>
          <w:rFonts w:ascii="Arial Narrow" w:hAnsi="Arial Narrow"/>
          <w:sz w:val="24"/>
          <w:szCs w:val="24"/>
        </w:rPr>
        <w:t>au village de Hemmingford</w:t>
      </w:r>
      <w:r w:rsidRPr="003B24B8">
        <w:rPr>
          <w:rFonts w:ascii="Arial Narrow" w:hAnsi="Arial Narrow"/>
          <w:sz w:val="24"/>
          <w:szCs w:val="24"/>
        </w:rPr>
        <w:t>, le</w:t>
      </w:r>
      <w:r w:rsidR="00EC2C78">
        <w:rPr>
          <w:rFonts w:ascii="Arial Narrow" w:hAnsi="Arial Narrow"/>
          <w:sz w:val="24"/>
          <w:szCs w:val="24"/>
        </w:rPr>
        <w:t xml:space="preserve"> </w:t>
      </w:r>
      <w:r w:rsidR="00934FBC" w:rsidRPr="00934FBC">
        <w:rPr>
          <w:rFonts w:ascii="Arial Narrow" w:hAnsi="Arial Narrow"/>
          <w:sz w:val="24"/>
          <w:szCs w:val="24"/>
        </w:rPr>
        <w:t xml:space="preserve">6 </w:t>
      </w:r>
      <w:r w:rsidR="00EC2C78" w:rsidRPr="00934FBC">
        <w:rPr>
          <w:rFonts w:ascii="Arial Narrow" w:hAnsi="Arial Narrow"/>
          <w:sz w:val="24"/>
          <w:szCs w:val="24"/>
        </w:rPr>
        <w:t>mai</w:t>
      </w:r>
      <w:r w:rsidR="0069404D" w:rsidRPr="00097A5F">
        <w:rPr>
          <w:rFonts w:ascii="Arial Narrow" w:hAnsi="Arial Narrow"/>
          <w:sz w:val="24"/>
          <w:szCs w:val="24"/>
        </w:rPr>
        <w:t xml:space="preserve"> 202</w:t>
      </w:r>
      <w:r w:rsidR="00B95CA0">
        <w:rPr>
          <w:rFonts w:ascii="Arial Narrow" w:hAnsi="Arial Narrow"/>
          <w:sz w:val="24"/>
          <w:szCs w:val="24"/>
        </w:rPr>
        <w:t>6</w:t>
      </w:r>
      <w:r w:rsidR="0069404D" w:rsidRPr="00097A5F">
        <w:rPr>
          <w:rFonts w:ascii="Arial Narrow" w:hAnsi="Arial Narrow"/>
          <w:sz w:val="24"/>
          <w:szCs w:val="24"/>
        </w:rPr>
        <w:t>.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44E670D3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47015D7F" w14:textId="77777777" w:rsidR="00F41FB4" w:rsidRPr="00297EA2" w:rsidRDefault="00F41FB4" w:rsidP="005B2102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____________________________________</w:t>
      </w:r>
      <w:r w:rsidRPr="00297EA2">
        <w:rPr>
          <w:rFonts w:ascii="Arial Narrow" w:hAnsi="Arial Narrow"/>
          <w:i/>
          <w:iCs/>
          <w:sz w:val="24"/>
          <w:szCs w:val="24"/>
        </w:rPr>
        <w:t xml:space="preserve"> </w:t>
      </w:r>
    </w:p>
    <w:p w14:paraId="11E70F8B" w14:textId="77777777" w:rsidR="005C5766" w:rsidRDefault="005C5766" w:rsidP="005C576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Annick Brunet</w:t>
      </w:r>
    </w:p>
    <w:p w14:paraId="1A6CA728" w14:textId="79C9BFE6" w:rsidR="00F41FB4" w:rsidRDefault="005C5766" w:rsidP="005C57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97A5F">
        <w:rPr>
          <w:rFonts w:ascii="Arial Narrow" w:hAnsi="Arial Narrow"/>
          <w:sz w:val="24"/>
          <w:szCs w:val="24"/>
        </w:rPr>
        <w:t>Direct</w:t>
      </w:r>
      <w:r>
        <w:rPr>
          <w:rFonts w:ascii="Arial Narrow" w:hAnsi="Arial Narrow"/>
          <w:sz w:val="24"/>
          <w:szCs w:val="24"/>
        </w:rPr>
        <w:t xml:space="preserve">rice </w:t>
      </w:r>
      <w:r w:rsidR="00097A5F" w:rsidRPr="00097A5F">
        <w:rPr>
          <w:rFonts w:ascii="Arial Narrow" w:hAnsi="Arial Narrow"/>
          <w:sz w:val="24"/>
          <w:szCs w:val="24"/>
        </w:rPr>
        <w:t>général</w:t>
      </w:r>
      <w:r>
        <w:rPr>
          <w:rFonts w:ascii="Arial Narrow" w:hAnsi="Arial Narrow"/>
          <w:sz w:val="24"/>
          <w:szCs w:val="24"/>
        </w:rPr>
        <w:t>e</w:t>
      </w:r>
      <w:r w:rsidR="009C6939">
        <w:rPr>
          <w:rFonts w:ascii="Arial Narrow" w:hAnsi="Arial Narrow"/>
          <w:sz w:val="24"/>
          <w:szCs w:val="24"/>
        </w:rPr>
        <w:t xml:space="preserve"> et</w:t>
      </w:r>
      <w:r w:rsidR="00097A5F" w:rsidRPr="00097A5F">
        <w:rPr>
          <w:rFonts w:ascii="Arial Narrow" w:hAnsi="Arial Narrow"/>
          <w:sz w:val="24"/>
          <w:szCs w:val="24"/>
        </w:rPr>
        <w:t xml:space="preserve"> </w:t>
      </w:r>
      <w:r w:rsidR="00270212" w:rsidRPr="00097A5F">
        <w:rPr>
          <w:rFonts w:ascii="Arial Narrow" w:hAnsi="Arial Narrow"/>
          <w:sz w:val="24"/>
          <w:szCs w:val="24"/>
        </w:rPr>
        <w:t>greffièr</w:t>
      </w:r>
      <w:r w:rsidR="00270212">
        <w:rPr>
          <w:rFonts w:ascii="Arial Narrow" w:hAnsi="Arial Narrow"/>
          <w:sz w:val="24"/>
          <w:szCs w:val="24"/>
        </w:rPr>
        <w:t>e</w:t>
      </w:r>
      <w:r w:rsidR="004E45EA">
        <w:rPr>
          <w:rFonts w:ascii="Arial Narrow" w:hAnsi="Arial Narrow"/>
          <w:sz w:val="24"/>
          <w:szCs w:val="24"/>
        </w:rPr>
        <w:t>-</w:t>
      </w:r>
      <w:r w:rsidR="00270212" w:rsidRPr="00097A5F">
        <w:rPr>
          <w:rFonts w:ascii="Arial Narrow" w:hAnsi="Arial Narrow"/>
          <w:sz w:val="24"/>
          <w:szCs w:val="24"/>
        </w:rPr>
        <w:t>trésorièr</w:t>
      </w:r>
      <w:r w:rsidR="00270212">
        <w:rPr>
          <w:rFonts w:ascii="Arial Narrow" w:hAnsi="Arial Narrow"/>
          <w:sz w:val="24"/>
          <w:szCs w:val="24"/>
        </w:rPr>
        <w:t>e</w:t>
      </w:r>
    </w:p>
    <w:p w14:paraId="55557116" w14:textId="77777777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0F710C2" w14:textId="046FAF65" w:rsidR="00571DC0" w:rsidRPr="00EF2097" w:rsidRDefault="00F41FB4" w:rsidP="005B2102">
      <w:pPr>
        <w:spacing w:line="240" w:lineRule="auto"/>
        <w:jc w:val="center"/>
        <w:rPr>
          <w:rFonts w:ascii="Arial Narrow" w:hAnsi="Arial Narrow"/>
          <w:b/>
          <w:bCs/>
          <w:i/>
          <w:iCs/>
          <w:sz w:val="32"/>
          <w:szCs w:val="32"/>
        </w:rPr>
      </w:pPr>
      <w:r w:rsidRPr="00EF2097">
        <w:rPr>
          <w:rFonts w:ascii="Arial Narrow" w:hAnsi="Arial Narrow"/>
          <w:i/>
          <w:iCs/>
          <w:sz w:val="24"/>
          <w:szCs w:val="24"/>
        </w:rPr>
        <w:t>(Cet avis est publié au moins 7 jours avant la tenue de la séance)</w:t>
      </w:r>
    </w:p>
    <w:sectPr w:rsidR="00571DC0" w:rsidRPr="00EF20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2FE0" w14:textId="77777777" w:rsidR="00FD766A" w:rsidRDefault="00FD766A" w:rsidP="00097A5F">
      <w:pPr>
        <w:spacing w:after="0" w:line="240" w:lineRule="auto"/>
      </w:pPr>
      <w:r>
        <w:separator/>
      </w:r>
    </w:p>
  </w:endnote>
  <w:endnote w:type="continuationSeparator" w:id="0">
    <w:p w14:paraId="5281E406" w14:textId="77777777" w:rsidR="00FD766A" w:rsidRDefault="00FD766A" w:rsidP="0009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2B31" w14:textId="77777777" w:rsidR="00FD766A" w:rsidRDefault="00FD766A" w:rsidP="00097A5F">
      <w:pPr>
        <w:spacing w:after="0" w:line="240" w:lineRule="auto"/>
      </w:pPr>
      <w:r>
        <w:separator/>
      </w:r>
    </w:p>
  </w:footnote>
  <w:footnote w:type="continuationSeparator" w:id="0">
    <w:p w14:paraId="653657A6" w14:textId="77777777" w:rsidR="00FD766A" w:rsidRDefault="00FD766A" w:rsidP="0009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E0"/>
    <w:multiLevelType w:val="hybridMultilevel"/>
    <w:tmpl w:val="38DA5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05B"/>
    <w:multiLevelType w:val="hybridMultilevel"/>
    <w:tmpl w:val="89724D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3A58"/>
    <w:multiLevelType w:val="hybridMultilevel"/>
    <w:tmpl w:val="18BC4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1E37"/>
    <w:multiLevelType w:val="hybridMultilevel"/>
    <w:tmpl w:val="AA1207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4F08"/>
    <w:multiLevelType w:val="hybridMultilevel"/>
    <w:tmpl w:val="34B8E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B5033"/>
    <w:multiLevelType w:val="hybridMultilevel"/>
    <w:tmpl w:val="13F857F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75718496">
    <w:abstractNumId w:val="0"/>
  </w:num>
  <w:num w:numId="2" w16cid:durableId="992567964">
    <w:abstractNumId w:val="2"/>
  </w:num>
  <w:num w:numId="3" w16cid:durableId="1560438371">
    <w:abstractNumId w:val="1"/>
  </w:num>
  <w:num w:numId="4" w16cid:durableId="1503859438">
    <w:abstractNumId w:val="4"/>
  </w:num>
  <w:num w:numId="5" w16cid:durableId="898050348">
    <w:abstractNumId w:val="3"/>
  </w:num>
  <w:num w:numId="6" w16cid:durableId="1837182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B4"/>
    <w:rsid w:val="00011BC3"/>
    <w:rsid w:val="0008221E"/>
    <w:rsid w:val="00097A5F"/>
    <w:rsid w:val="00102EFE"/>
    <w:rsid w:val="00141830"/>
    <w:rsid w:val="001A3EB2"/>
    <w:rsid w:val="001B35B0"/>
    <w:rsid w:val="00220832"/>
    <w:rsid w:val="00270212"/>
    <w:rsid w:val="002706D1"/>
    <w:rsid w:val="002845DB"/>
    <w:rsid w:val="002E3755"/>
    <w:rsid w:val="002F3651"/>
    <w:rsid w:val="00355EED"/>
    <w:rsid w:val="0036504B"/>
    <w:rsid w:val="00371A73"/>
    <w:rsid w:val="003A0B4D"/>
    <w:rsid w:val="003E1ACC"/>
    <w:rsid w:val="003E3E7F"/>
    <w:rsid w:val="0040341F"/>
    <w:rsid w:val="00463A77"/>
    <w:rsid w:val="00477CBA"/>
    <w:rsid w:val="00495739"/>
    <w:rsid w:val="004A7F83"/>
    <w:rsid w:val="004D1980"/>
    <w:rsid w:val="004E45EA"/>
    <w:rsid w:val="005240AE"/>
    <w:rsid w:val="00540D92"/>
    <w:rsid w:val="00571DC0"/>
    <w:rsid w:val="005B2102"/>
    <w:rsid w:val="005C5766"/>
    <w:rsid w:val="005F3E10"/>
    <w:rsid w:val="00641EB1"/>
    <w:rsid w:val="00673329"/>
    <w:rsid w:val="0069404D"/>
    <w:rsid w:val="006B393E"/>
    <w:rsid w:val="00712AB3"/>
    <w:rsid w:val="007167E8"/>
    <w:rsid w:val="0075527C"/>
    <w:rsid w:val="00776301"/>
    <w:rsid w:val="007A2AC8"/>
    <w:rsid w:val="007A4EC7"/>
    <w:rsid w:val="007C3DD6"/>
    <w:rsid w:val="00876680"/>
    <w:rsid w:val="008A6E6A"/>
    <w:rsid w:val="00934FBC"/>
    <w:rsid w:val="00947278"/>
    <w:rsid w:val="00971CAE"/>
    <w:rsid w:val="009978D8"/>
    <w:rsid w:val="009C6939"/>
    <w:rsid w:val="009F52D9"/>
    <w:rsid w:val="009F5DA9"/>
    <w:rsid w:val="009F69FB"/>
    <w:rsid w:val="00A26B93"/>
    <w:rsid w:val="00A33965"/>
    <w:rsid w:val="00A357FC"/>
    <w:rsid w:val="00A7599C"/>
    <w:rsid w:val="00A773DB"/>
    <w:rsid w:val="00A95D5F"/>
    <w:rsid w:val="00AB0862"/>
    <w:rsid w:val="00AF6916"/>
    <w:rsid w:val="00B219CC"/>
    <w:rsid w:val="00B41367"/>
    <w:rsid w:val="00B46BA3"/>
    <w:rsid w:val="00B754F6"/>
    <w:rsid w:val="00B75591"/>
    <w:rsid w:val="00B909A5"/>
    <w:rsid w:val="00B95CA0"/>
    <w:rsid w:val="00BA0720"/>
    <w:rsid w:val="00BA2403"/>
    <w:rsid w:val="00C7728B"/>
    <w:rsid w:val="00CC51C9"/>
    <w:rsid w:val="00D5380D"/>
    <w:rsid w:val="00DD2C1E"/>
    <w:rsid w:val="00DF71DD"/>
    <w:rsid w:val="00E36ACB"/>
    <w:rsid w:val="00E41CD3"/>
    <w:rsid w:val="00EB6C40"/>
    <w:rsid w:val="00EC2C78"/>
    <w:rsid w:val="00EE50DB"/>
    <w:rsid w:val="00EF1E3F"/>
    <w:rsid w:val="00EF2097"/>
    <w:rsid w:val="00F41FB4"/>
    <w:rsid w:val="00FB1127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C9E3"/>
  <w15:chartTrackingRefBased/>
  <w15:docId w15:val="{05A80AEC-7D9B-4FA0-BFC7-76559B7B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16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167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A5F"/>
  </w:style>
  <w:style w:type="paragraph" w:styleId="Pieddepage">
    <w:name w:val="footer"/>
    <w:basedOn w:val="Normal"/>
    <w:link w:val="Pieddepag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3dd18-e5dd-4976-b590-d964f278ff17">
      <Terms xmlns="http://schemas.microsoft.com/office/infopath/2007/PartnerControls"/>
    </lcf76f155ced4ddcb4097134ff3c332f>
    <TaxCatchAll xmlns="dad9fe5f-12b4-4c53-adc7-dfd1da8d76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63FD60ADFB94C96FD4A0C30970059" ma:contentTypeVersion="10" ma:contentTypeDescription="Crée un document." ma:contentTypeScope="" ma:versionID="75e80ca129f2bfd0bbc8b978be8817e1">
  <xsd:schema xmlns:xsd="http://www.w3.org/2001/XMLSchema" xmlns:xs="http://www.w3.org/2001/XMLSchema" xmlns:p="http://schemas.microsoft.com/office/2006/metadata/properties" xmlns:ns2="79b3dd18-e5dd-4976-b590-d964f278ff17" xmlns:ns3="dad9fe5f-12b4-4c53-adc7-dfd1da8d76c8" targetNamespace="http://schemas.microsoft.com/office/2006/metadata/properties" ma:root="true" ma:fieldsID="14af7404cf0a61c1317d69d69bb33ef6" ns2:_="" ns3:_="">
    <xsd:import namespace="79b3dd18-e5dd-4976-b590-d964f278ff17"/>
    <xsd:import namespace="dad9fe5f-12b4-4c53-adc7-dfd1da8d7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3dd18-e5dd-4976-b590-d964f278f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ae32b63-0334-4529-baee-32a1097c1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fe5f-12b4-4c53-adc7-dfd1da8d76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6c9c5a-8c4c-46ac-b259-587731c5ccd5}" ma:internalName="TaxCatchAll" ma:showField="CatchAllData" ma:web="dad9fe5f-12b4-4c53-adc7-dfd1da8d7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CA8-6305-474A-B220-16B5AEB36758}">
  <ds:schemaRefs>
    <ds:schemaRef ds:uri="http://schemas.microsoft.com/office/2006/metadata/properties"/>
    <ds:schemaRef ds:uri="http://schemas.microsoft.com/office/infopath/2007/PartnerControls"/>
    <ds:schemaRef ds:uri="79b3dd18-e5dd-4976-b590-d964f278ff17"/>
    <ds:schemaRef ds:uri="dad9fe5f-12b4-4c53-adc7-dfd1da8d76c8"/>
  </ds:schemaRefs>
</ds:datastoreItem>
</file>

<file path=customXml/itemProps2.xml><?xml version="1.0" encoding="utf-8"?>
<ds:datastoreItem xmlns:ds="http://schemas.openxmlformats.org/officeDocument/2006/customXml" ds:itemID="{4A069F5C-85EB-48E5-918E-36D375539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6289A-535E-4280-9CC0-0EF7880A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3dd18-e5dd-4976-b590-d964f278ff17"/>
    <ds:schemaRef ds:uri="dad9fe5f-12b4-4c53-adc7-dfd1da8d7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1752</Characters>
  <Application>Microsoft Office Word</Application>
  <DocSecurity>0</DocSecurity>
  <Lines>37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Ouellette</dc:creator>
  <cp:keywords/>
  <dc:description/>
  <cp:lastModifiedBy>Annick Brunet (DG)</cp:lastModifiedBy>
  <cp:revision>2</cp:revision>
  <cp:lastPrinted>2026-04-30T13:47:00Z</cp:lastPrinted>
  <dcterms:created xsi:type="dcterms:W3CDTF">2026-04-30T13:56:00Z</dcterms:created>
  <dcterms:modified xsi:type="dcterms:W3CDTF">2026-04-30T13:56:00Z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0x010100BDE63FD60ADFB94C96FD4A0C30970059</vt:lpwstr>
  </property>
</Properties>
</file>