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9030E" w14:textId="77777777" w:rsidR="00FB00BF" w:rsidRPr="00FB00BF" w:rsidRDefault="00FB00BF" w:rsidP="00FB00BF">
      <w:pPr>
        <w:jc w:val="center"/>
        <w:rPr>
          <w:rFonts w:ascii="Times New Roman" w:hAnsi="Times New Roman" w:cs="Times New Roman"/>
          <w:sz w:val="40"/>
          <w:szCs w:val="40"/>
        </w:rPr>
      </w:pPr>
      <w:r w:rsidRPr="00FB00BF">
        <w:rPr>
          <w:rFonts w:ascii="Times New Roman" w:hAnsi="Times New Roman" w:cs="Times New Roman"/>
          <w:sz w:val="40"/>
          <w:szCs w:val="40"/>
        </w:rPr>
        <w:t>Rapport du Maire</w:t>
      </w:r>
    </w:p>
    <w:p w14:paraId="175FB536" w14:textId="2656B44A" w:rsidR="00FB00BF" w:rsidRDefault="00FB00BF" w:rsidP="00470D7F">
      <w:pPr>
        <w:ind w:left="-993" w:right="-858"/>
        <w:jc w:val="center"/>
        <w:rPr>
          <w:rFonts w:ascii="Times New Roman" w:hAnsi="Times New Roman" w:cs="Times New Roman"/>
          <w:sz w:val="36"/>
          <w:szCs w:val="36"/>
        </w:rPr>
      </w:pPr>
      <w:r w:rsidRPr="00FB00BF">
        <w:rPr>
          <w:rFonts w:ascii="Times New Roman" w:hAnsi="Times New Roman" w:cs="Times New Roman"/>
          <w:sz w:val="36"/>
          <w:szCs w:val="36"/>
        </w:rPr>
        <w:t>Présentation des faits saillants du rapport financier 202</w:t>
      </w:r>
      <w:r w:rsidR="00A87006">
        <w:rPr>
          <w:rFonts w:ascii="Times New Roman" w:hAnsi="Times New Roman" w:cs="Times New Roman"/>
          <w:sz w:val="36"/>
          <w:szCs w:val="36"/>
        </w:rPr>
        <w:t>4</w:t>
      </w:r>
    </w:p>
    <w:p w14:paraId="7827D512" w14:textId="77777777" w:rsidR="00470D7F" w:rsidRPr="00470D7F" w:rsidRDefault="00470D7F" w:rsidP="00470D7F">
      <w:pPr>
        <w:ind w:left="-993" w:right="-858"/>
        <w:jc w:val="center"/>
        <w:rPr>
          <w:rFonts w:ascii="Times New Roman" w:hAnsi="Times New Roman" w:cs="Times New Roman"/>
          <w:sz w:val="16"/>
          <w:szCs w:val="16"/>
        </w:rPr>
      </w:pPr>
    </w:p>
    <w:p w14:paraId="677C7E88" w14:textId="77777777" w:rsidR="004F2A3E" w:rsidRPr="004F2A3E" w:rsidRDefault="004F2A3E" w:rsidP="004F2A3E">
      <w:pPr>
        <w:ind w:left="-993" w:right="-858"/>
        <w:rPr>
          <w:rFonts w:ascii="Times New Roman" w:hAnsi="Times New Roman" w:cs="Times New Roman"/>
          <w:sz w:val="24"/>
          <w:szCs w:val="24"/>
        </w:rPr>
      </w:pPr>
      <w:r w:rsidRPr="004F2A3E">
        <w:rPr>
          <w:rFonts w:ascii="Times New Roman" w:hAnsi="Times New Roman" w:cs="Times New Roman"/>
          <w:sz w:val="24"/>
          <w:szCs w:val="24"/>
        </w:rPr>
        <w:t>Membres du Conseil municipal,</w:t>
      </w:r>
    </w:p>
    <w:p w14:paraId="1517DCC3" w14:textId="0A8B9569" w:rsidR="004F2A3E" w:rsidRPr="004F2A3E" w:rsidRDefault="004F2A3E" w:rsidP="004F2A3E">
      <w:pPr>
        <w:ind w:left="-993" w:right="-858"/>
        <w:rPr>
          <w:rFonts w:ascii="Times New Roman" w:hAnsi="Times New Roman" w:cs="Times New Roman"/>
          <w:sz w:val="24"/>
          <w:szCs w:val="24"/>
        </w:rPr>
      </w:pPr>
      <w:r>
        <w:rPr>
          <w:rFonts w:ascii="Times New Roman" w:hAnsi="Times New Roman" w:cs="Times New Roman"/>
          <w:sz w:val="24"/>
          <w:szCs w:val="24"/>
        </w:rPr>
        <w:t>Citoyennes et Citoyens du Village de Hemmingford,</w:t>
      </w:r>
    </w:p>
    <w:p w14:paraId="4F7CF47D" w14:textId="77777777" w:rsidR="004F2A3E" w:rsidRPr="004F2A3E" w:rsidRDefault="004F2A3E" w:rsidP="004F2A3E">
      <w:pPr>
        <w:ind w:left="-993" w:right="-858"/>
        <w:rPr>
          <w:rFonts w:ascii="Times New Roman" w:hAnsi="Times New Roman" w:cs="Times New Roman"/>
          <w:sz w:val="24"/>
          <w:szCs w:val="24"/>
        </w:rPr>
      </w:pPr>
    </w:p>
    <w:p w14:paraId="5B68B85C" w14:textId="68B1778B" w:rsidR="004F2A3E" w:rsidRPr="004F2A3E" w:rsidRDefault="004F2A3E" w:rsidP="00286A28">
      <w:pPr>
        <w:ind w:left="-993" w:right="-858"/>
        <w:rPr>
          <w:rFonts w:ascii="Times New Roman" w:hAnsi="Times New Roman" w:cs="Times New Roman"/>
          <w:sz w:val="24"/>
          <w:szCs w:val="24"/>
        </w:rPr>
      </w:pPr>
      <w:r w:rsidRPr="004F2A3E">
        <w:rPr>
          <w:rFonts w:ascii="Times New Roman" w:hAnsi="Times New Roman" w:cs="Times New Roman"/>
          <w:sz w:val="24"/>
          <w:szCs w:val="24"/>
        </w:rPr>
        <w:t>En vertu des dispositions de l’article 176.2.2 du Code municipal du Québec, je vous présente un portrait des faits saillants du rapport financier et du rapport du vérificateur externe, pour l’exercice financier se terminant le 31 décembre 202</w:t>
      </w:r>
      <w:r w:rsidR="00A87006">
        <w:rPr>
          <w:rFonts w:ascii="Times New Roman" w:hAnsi="Times New Roman" w:cs="Times New Roman"/>
          <w:sz w:val="24"/>
          <w:szCs w:val="24"/>
        </w:rPr>
        <w:t>4</w:t>
      </w:r>
      <w:r w:rsidRPr="004F2A3E">
        <w:rPr>
          <w:rFonts w:ascii="Times New Roman" w:hAnsi="Times New Roman" w:cs="Times New Roman"/>
          <w:sz w:val="24"/>
          <w:szCs w:val="24"/>
        </w:rPr>
        <w:t>, tel que vérifié par la firme LLG CPA Inc.</w:t>
      </w:r>
    </w:p>
    <w:p w14:paraId="56C79164" w14:textId="317BE885" w:rsidR="00832217" w:rsidRDefault="004F2A3E" w:rsidP="00286A28">
      <w:pPr>
        <w:ind w:left="-993" w:right="-858"/>
        <w:rPr>
          <w:rFonts w:ascii="Times New Roman" w:hAnsi="Times New Roman" w:cs="Times New Roman"/>
          <w:sz w:val="24"/>
          <w:szCs w:val="24"/>
        </w:rPr>
      </w:pPr>
      <w:r w:rsidRPr="004F2A3E">
        <w:rPr>
          <w:rFonts w:ascii="Times New Roman" w:hAnsi="Times New Roman" w:cs="Times New Roman"/>
          <w:sz w:val="24"/>
          <w:szCs w:val="24"/>
        </w:rPr>
        <w:t>En tenant compte des différents éléments de conciliation à des fins fiscales (amortissement, financement à long terme, remboursement de la dette, affectation, etc.) les états financiers indiquent que la Municipalité a réalisé en 202</w:t>
      </w:r>
      <w:r w:rsidR="00A87006">
        <w:rPr>
          <w:rFonts w:ascii="Times New Roman" w:hAnsi="Times New Roman" w:cs="Times New Roman"/>
          <w:sz w:val="24"/>
          <w:szCs w:val="24"/>
        </w:rPr>
        <w:t>4</w:t>
      </w:r>
      <w:r w:rsidRPr="004F2A3E">
        <w:rPr>
          <w:rFonts w:ascii="Times New Roman" w:hAnsi="Times New Roman" w:cs="Times New Roman"/>
          <w:sz w:val="24"/>
          <w:szCs w:val="24"/>
        </w:rPr>
        <w:t xml:space="preserve"> un excédent de fonctionnements </w:t>
      </w:r>
      <w:r w:rsidR="006D71B0" w:rsidRPr="00016EA8">
        <w:rPr>
          <w:rFonts w:ascii="Times New Roman" w:hAnsi="Times New Roman" w:cs="Times New Roman"/>
          <w:sz w:val="24"/>
          <w:szCs w:val="24"/>
        </w:rPr>
        <w:t xml:space="preserve">de </w:t>
      </w:r>
      <w:r w:rsidR="00016EA8" w:rsidRPr="00B12B84">
        <w:rPr>
          <w:rFonts w:ascii="Times New Roman" w:hAnsi="Times New Roman" w:cs="Times New Roman"/>
          <w:sz w:val="24"/>
          <w:szCs w:val="24"/>
          <w:highlight w:val="yellow"/>
        </w:rPr>
        <w:t>320 696</w:t>
      </w:r>
      <w:r w:rsidR="006D71B0" w:rsidRPr="00B12B84">
        <w:rPr>
          <w:rFonts w:ascii="Times New Roman" w:hAnsi="Times New Roman" w:cs="Times New Roman"/>
          <w:sz w:val="24"/>
          <w:szCs w:val="24"/>
          <w:highlight w:val="yellow"/>
        </w:rPr>
        <w:t xml:space="preserve"> $.</w:t>
      </w:r>
      <w:r w:rsidRPr="004F2A3E">
        <w:rPr>
          <w:rFonts w:ascii="Times New Roman" w:hAnsi="Times New Roman" w:cs="Times New Roman"/>
          <w:sz w:val="24"/>
          <w:szCs w:val="24"/>
        </w:rPr>
        <w:t xml:space="preserve">  </w:t>
      </w:r>
    </w:p>
    <w:p w14:paraId="40BCD73F" w14:textId="44DD8877" w:rsidR="00832217" w:rsidRPr="00286A28" w:rsidRDefault="00832217" w:rsidP="004F2A3E">
      <w:pPr>
        <w:ind w:left="-993" w:right="-858"/>
        <w:rPr>
          <w:rFonts w:ascii="Times New Roman" w:hAnsi="Times New Roman" w:cs="Times New Roman"/>
          <w:b/>
          <w:bCs/>
          <w:sz w:val="24"/>
          <w:szCs w:val="24"/>
          <w:u w:val="single"/>
        </w:rPr>
      </w:pPr>
      <w:r w:rsidRPr="00286A28">
        <w:rPr>
          <w:rFonts w:ascii="Times New Roman" w:hAnsi="Times New Roman" w:cs="Times New Roman"/>
          <w:b/>
          <w:bCs/>
          <w:sz w:val="24"/>
          <w:szCs w:val="24"/>
          <w:u w:val="single"/>
        </w:rPr>
        <w:t>Dépôt du rapport financier 202</w:t>
      </w:r>
      <w:r w:rsidR="00F900BD">
        <w:rPr>
          <w:rFonts w:ascii="Times New Roman" w:hAnsi="Times New Roman" w:cs="Times New Roman"/>
          <w:b/>
          <w:bCs/>
          <w:sz w:val="24"/>
          <w:szCs w:val="24"/>
          <w:u w:val="single"/>
        </w:rPr>
        <w:t>4</w:t>
      </w:r>
    </w:p>
    <w:p w14:paraId="3EEAD79E" w14:textId="1F57FF4B" w:rsidR="00832217" w:rsidRDefault="00832217" w:rsidP="004F2A3E">
      <w:pPr>
        <w:ind w:left="-993" w:right="-858"/>
        <w:rPr>
          <w:rFonts w:ascii="Times New Roman" w:hAnsi="Times New Roman" w:cs="Times New Roman"/>
          <w:sz w:val="24"/>
          <w:szCs w:val="24"/>
        </w:rPr>
      </w:pPr>
      <w:r>
        <w:rPr>
          <w:rFonts w:ascii="Times New Roman" w:hAnsi="Times New Roman" w:cs="Times New Roman"/>
          <w:sz w:val="24"/>
          <w:szCs w:val="24"/>
        </w:rPr>
        <w:t xml:space="preserve">Lors de la séance ordinaire du </w:t>
      </w:r>
      <w:r w:rsidR="00F900BD">
        <w:rPr>
          <w:rFonts w:ascii="Times New Roman" w:hAnsi="Times New Roman" w:cs="Times New Roman"/>
          <w:sz w:val="24"/>
          <w:szCs w:val="24"/>
        </w:rPr>
        <w:t>6</w:t>
      </w:r>
      <w:r w:rsidR="007D4606">
        <w:rPr>
          <w:rFonts w:ascii="Times New Roman" w:hAnsi="Times New Roman" w:cs="Times New Roman"/>
          <w:sz w:val="24"/>
          <w:szCs w:val="24"/>
        </w:rPr>
        <w:t xml:space="preserve"> </w:t>
      </w:r>
      <w:r w:rsidR="007540B9">
        <w:rPr>
          <w:rFonts w:ascii="Times New Roman" w:hAnsi="Times New Roman" w:cs="Times New Roman"/>
          <w:sz w:val="24"/>
          <w:szCs w:val="24"/>
        </w:rPr>
        <w:t>mai</w:t>
      </w:r>
      <w:r>
        <w:rPr>
          <w:rFonts w:ascii="Times New Roman" w:hAnsi="Times New Roman" w:cs="Times New Roman"/>
          <w:sz w:val="24"/>
          <w:szCs w:val="24"/>
        </w:rPr>
        <w:t xml:space="preserve"> 202</w:t>
      </w:r>
      <w:r w:rsidR="00F900BD">
        <w:rPr>
          <w:rFonts w:ascii="Times New Roman" w:hAnsi="Times New Roman" w:cs="Times New Roman"/>
          <w:sz w:val="24"/>
          <w:szCs w:val="24"/>
        </w:rPr>
        <w:t>5</w:t>
      </w:r>
      <w:r>
        <w:rPr>
          <w:rFonts w:ascii="Times New Roman" w:hAnsi="Times New Roman" w:cs="Times New Roman"/>
          <w:sz w:val="24"/>
          <w:szCs w:val="24"/>
        </w:rPr>
        <w:t>, le rapport financier de 202</w:t>
      </w:r>
      <w:r w:rsidR="00F900BD">
        <w:rPr>
          <w:rFonts w:ascii="Times New Roman" w:hAnsi="Times New Roman" w:cs="Times New Roman"/>
          <w:sz w:val="24"/>
          <w:szCs w:val="24"/>
        </w:rPr>
        <w:t>4</w:t>
      </w:r>
      <w:r>
        <w:rPr>
          <w:rFonts w:ascii="Times New Roman" w:hAnsi="Times New Roman" w:cs="Times New Roman"/>
          <w:sz w:val="24"/>
          <w:szCs w:val="24"/>
        </w:rPr>
        <w:t xml:space="preserve"> préparé par </w:t>
      </w:r>
      <w:r w:rsidRPr="004F2A3E">
        <w:rPr>
          <w:rFonts w:ascii="Times New Roman" w:hAnsi="Times New Roman" w:cs="Times New Roman"/>
          <w:sz w:val="24"/>
          <w:szCs w:val="24"/>
        </w:rPr>
        <w:t>firme LLG CPA Inc</w:t>
      </w:r>
      <w:r>
        <w:rPr>
          <w:rFonts w:ascii="Times New Roman" w:hAnsi="Times New Roman" w:cs="Times New Roman"/>
          <w:sz w:val="24"/>
          <w:szCs w:val="24"/>
        </w:rPr>
        <w:t xml:space="preserve">. a été déposé et présente :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2996"/>
      </w:tblGrid>
      <w:tr w:rsidR="006B3C58" w:rsidRPr="00BC03B1" w14:paraId="125EA7CD" w14:textId="77777777" w:rsidTr="006B3C58">
        <w:trPr>
          <w:trHeight w:val="323"/>
          <w:jc w:val="center"/>
        </w:trPr>
        <w:tc>
          <w:tcPr>
            <w:tcW w:w="4129" w:type="dxa"/>
            <w:shd w:val="clear" w:color="auto" w:fill="auto"/>
          </w:tcPr>
          <w:p w14:paraId="515674F5" w14:textId="1BB273F9" w:rsidR="006B3C58" w:rsidRPr="00F900BD" w:rsidRDefault="006B3C58"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bookmarkStart w:id="0" w:name="_Hlk136415636"/>
            <w:r w:rsidRPr="00F900BD">
              <w:rPr>
                <w:rFonts w:ascii="Times" w:eastAsia="Calibri" w:hAnsi="Times"/>
                <w:sz w:val="22"/>
                <w:szCs w:val="22"/>
                <w:highlight w:val="yellow"/>
                <w:lang w:val="fr-CA"/>
              </w:rPr>
              <w:t>Des revenus de fonctionnement</w:t>
            </w:r>
          </w:p>
        </w:tc>
        <w:tc>
          <w:tcPr>
            <w:tcW w:w="2996" w:type="dxa"/>
            <w:shd w:val="clear" w:color="auto" w:fill="auto"/>
          </w:tcPr>
          <w:p w14:paraId="7CD1A973" w14:textId="164A4623" w:rsidR="006B3C58" w:rsidRPr="00F900BD" w:rsidRDefault="00016EA8"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Pr>
                <w:rFonts w:ascii="Times" w:eastAsia="Calibri" w:hAnsi="Times"/>
                <w:sz w:val="22"/>
                <w:szCs w:val="22"/>
                <w:highlight w:val="yellow"/>
                <w:lang w:val="fr-CA"/>
              </w:rPr>
              <w:t>2 163 263</w:t>
            </w:r>
            <w:r w:rsidR="006D71B0" w:rsidRPr="00F900BD">
              <w:rPr>
                <w:rFonts w:ascii="Times" w:eastAsia="Calibri" w:hAnsi="Times"/>
                <w:sz w:val="22"/>
                <w:szCs w:val="22"/>
                <w:highlight w:val="yellow"/>
                <w:lang w:val="fr-CA"/>
              </w:rPr>
              <w:t xml:space="preserve"> $</w:t>
            </w:r>
          </w:p>
        </w:tc>
      </w:tr>
      <w:tr w:rsidR="006B3C58" w:rsidRPr="00BC03B1" w14:paraId="1B58CEBD" w14:textId="77777777" w:rsidTr="006B3C58">
        <w:trPr>
          <w:trHeight w:val="306"/>
          <w:jc w:val="center"/>
        </w:trPr>
        <w:tc>
          <w:tcPr>
            <w:tcW w:w="4129" w:type="dxa"/>
            <w:shd w:val="clear" w:color="auto" w:fill="auto"/>
          </w:tcPr>
          <w:p w14:paraId="5458233C" w14:textId="6DCBBCFF" w:rsidR="006B3C58" w:rsidRPr="00F900BD" w:rsidRDefault="006B3C58"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sidRPr="00F900BD">
              <w:rPr>
                <w:rFonts w:ascii="Times" w:eastAsia="Calibri" w:hAnsi="Times"/>
                <w:sz w:val="22"/>
                <w:szCs w:val="22"/>
                <w:highlight w:val="yellow"/>
                <w:lang w:val="fr-CA"/>
              </w:rPr>
              <w:t>Des dépenses de fonctionnement</w:t>
            </w:r>
          </w:p>
        </w:tc>
        <w:tc>
          <w:tcPr>
            <w:tcW w:w="2996" w:type="dxa"/>
            <w:shd w:val="clear" w:color="auto" w:fill="auto"/>
          </w:tcPr>
          <w:p w14:paraId="544CA4BD" w14:textId="6B1BB942" w:rsidR="006B3C58" w:rsidRPr="00F900BD" w:rsidRDefault="00B12B84"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Pr>
                <w:rFonts w:ascii="Times" w:eastAsia="Calibri" w:hAnsi="Times"/>
                <w:sz w:val="22"/>
                <w:szCs w:val="22"/>
                <w:highlight w:val="yellow"/>
                <w:lang w:val="fr-CA"/>
              </w:rPr>
              <w:t>2</w:t>
            </w:r>
            <w:r w:rsidR="00A6009B">
              <w:rPr>
                <w:rFonts w:ascii="Times" w:eastAsia="Calibri" w:hAnsi="Times"/>
                <w:sz w:val="22"/>
                <w:szCs w:val="22"/>
                <w:highlight w:val="yellow"/>
                <w:lang w:val="fr-CA"/>
              </w:rPr>
              <w:t> </w:t>
            </w:r>
            <w:r>
              <w:rPr>
                <w:rFonts w:ascii="Times" w:eastAsia="Calibri" w:hAnsi="Times"/>
                <w:sz w:val="22"/>
                <w:szCs w:val="22"/>
                <w:highlight w:val="yellow"/>
                <w:lang w:val="fr-CA"/>
              </w:rPr>
              <w:t>483</w:t>
            </w:r>
            <w:r w:rsidR="00A6009B">
              <w:rPr>
                <w:rFonts w:ascii="Times" w:eastAsia="Calibri" w:hAnsi="Times"/>
                <w:sz w:val="22"/>
                <w:szCs w:val="22"/>
                <w:highlight w:val="yellow"/>
                <w:lang w:val="fr-CA"/>
              </w:rPr>
              <w:t xml:space="preserve"> </w:t>
            </w:r>
            <w:r>
              <w:rPr>
                <w:rFonts w:ascii="Times" w:eastAsia="Calibri" w:hAnsi="Times"/>
                <w:sz w:val="22"/>
                <w:szCs w:val="22"/>
                <w:highlight w:val="yellow"/>
                <w:lang w:val="fr-CA"/>
              </w:rPr>
              <w:t>959</w:t>
            </w:r>
            <w:r w:rsidR="00DA63B3" w:rsidRPr="00F900BD">
              <w:rPr>
                <w:rFonts w:ascii="Times" w:eastAsia="Calibri" w:hAnsi="Times"/>
                <w:sz w:val="22"/>
                <w:szCs w:val="22"/>
                <w:highlight w:val="yellow"/>
                <w:lang w:val="fr-CA"/>
              </w:rPr>
              <w:t xml:space="preserve"> $</w:t>
            </w:r>
          </w:p>
        </w:tc>
      </w:tr>
      <w:tr w:rsidR="006B3C58" w:rsidRPr="00BC03B1" w14:paraId="649CCF4E" w14:textId="77777777" w:rsidTr="006B3C58">
        <w:trPr>
          <w:trHeight w:val="578"/>
          <w:jc w:val="center"/>
        </w:trPr>
        <w:tc>
          <w:tcPr>
            <w:tcW w:w="4129" w:type="dxa"/>
            <w:shd w:val="clear" w:color="auto" w:fill="auto"/>
          </w:tcPr>
          <w:p w14:paraId="494596AE" w14:textId="77777777" w:rsidR="006B3C58" w:rsidRPr="00F900BD" w:rsidRDefault="006B3C58" w:rsidP="006B3C58">
            <w:pPr>
              <w:rPr>
                <w:rFonts w:ascii="Times" w:eastAsia="Calibri" w:hAnsi="Times"/>
                <w:sz w:val="22"/>
                <w:szCs w:val="22"/>
                <w:highlight w:val="yellow"/>
                <w:lang w:val="fr-CA"/>
              </w:rPr>
            </w:pPr>
            <w:r w:rsidRPr="00F900BD">
              <w:rPr>
                <w:rFonts w:ascii="Times" w:eastAsia="Calibri" w:hAnsi="Times"/>
                <w:sz w:val="22"/>
                <w:szCs w:val="22"/>
                <w:highlight w:val="yellow"/>
                <w:lang w:val="fr-CA"/>
              </w:rPr>
              <w:t>Conciliation à des fins fiscales</w:t>
            </w:r>
          </w:p>
          <w:p w14:paraId="4C64C899" w14:textId="0DB25A45" w:rsidR="006B3C58" w:rsidRPr="00F900BD" w:rsidRDefault="006B3C58"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sidRPr="00F900BD">
              <w:rPr>
                <w:rFonts w:ascii="Times" w:eastAsia="Calibri" w:hAnsi="Times"/>
                <w:sz w:val="22"/>
                <w:szCs w:val="22"/>
                <w:highlight w:val="yellow"/>
                <w:lang w:val="fr-CA"/>
              </w:rPr>
              <w:t>/ incluant appropriation de surplus</w:t>
            </w:r>
          </w:p>
        </w:tc>
        <w:tc>
          <w:tcPr>
            <w:tcW w:w="2996" w:type="dxa"/>
            <w:shd w:val="clear" w:color="auto" w:fill="auto"/>
          </w:tcPr>
          <w:p w14:paraId="517084A0" w14:textId="55C6556C" w:rsidR="006B3C58" w:rsidRPr="00F900BD" w:rsidRDefault="004635D9"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sidRPr="00F900BD">
              <w:rPr>
                <w:rFonts w:ascii="Times" w:eastAsia="Calibri" w:hAnsi="Times"/>
                <w:sz w:val="22"/>
                <w:szCs w:val="22"/>
                <w:highlight w:val="yellow"/>
                <w:lang w:val="fr-CA"/>
              </w:rPr>
              <w:t xml:space="preserve">   </w:t>
            </w:r>
            <w:r w:rsidR="000C096F" w:rsidRPr="00F900BD">
              <w:rPr>
                <w:rFonts w:ascii="Times" w:eastAsia="Calibri" w:hAnsi="Times"/>
                <w:sz w:val="22"/>
                <w:szCs w:val="22"/>
                <w:highlight w:val="yellow"/>
                <w:lang w:val="fr-CA"/>
              </w:rPr>
              <w:t>473</w:t>
            </w:r>
            <w:r w:rsidR="00A6009B">
              <w:rPr>
                <w:rFonts w:ascii="Times" w:eastAsia="Calibri" w:hAnsi="Times"/>
                <w:sz w:val="22"/>
                <w:szCs w:val="22"/>
                <w:highlight w:val="yellow"/>
                <w:lang w:val="fr-CA"/>
              </w:rPr>
              <w:t xml:space="preserve"> </w:t>
            </w:r>
            <w:r w:rsidR="000C096F" w:rsidRPr="00F900BD">
              <w:rPr>
                <w:rFonts w:ascii="Times" w:eastAsia="Calibri" w:hAnsi="Times"/>
                <w:sz w:val="22"/>
                <w:szCs w:val="22"/>
                <w:highlight w:val="yellow"/>
                <w:lang w:val="fr-CA"/>
              </w:rPr>
              <w:t>690 $</w:t>
            </w:r>
          </w:p>
        </w:tc>
      </w:tr>
      <w:tr w:rsidR="006B3C58" w:rsidRPr="00BC03B1" w14:paraId="7141CF5E" w14:textId="77777777" w:rsidTr="006B3C58">
        <w:trPr>
          <w:trHeight w:val="323"/>
          <w:jc w:val="center"/>
        </w:trPr>
        <w:tc>
          <w:tcPr>
            <w:tcW w:w="4129" w:type="dxa"/>
          </w:tcPr>
          <w:p w14:paraId="6EC9D3BA" w14:textId="6B737CA7" w:rsidR="006B3C58" w:rsidRPr="00F900BD" w:rsidRDefault="006B3C58"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sidRPr="00F900BD">
              <w:rPr>
                <w:rFonts w:ascii="Times" w:eastAsia="Calibri" w:hAnsi="Times"/>
                <w:sz w:val="22"/>
                <w:szCs w:val="22"/>
                <w:highlight w:val="yellow"/>
                <w:lang w:val="fr-CA"/>
              </w:rPr>
              <w:t>Avec un surplus de</w:t>
            </w:r>
          </w:p>
        </w:tc>
        <w:tc>
          <w:tcPr>
            <w:tcW w:w="2996" w:type="dxa"/>
          </w:tcPr>
          <w:p w14:paraId="4FCC7217" w14:textId="49C28C3C" w:rsidR="006B3C58" w:rsidRPr="00F900BD" w:rsidRDefault="004635D9" w:rsidP="006B3C58">
            <w:pPr>
              <w:tabs>
                <w:tab w:val="left" w:pos="-720"/>
              </w:tabs>
              <w:suppressAutoHyphens/>
              <w:overflowPunct w:val="0"/>
              <w:autoSpaceDE w:val="0"/>
              <w:autoSpaceDN w:val="0"/>
              <w:adjustRightInd w:val="0"/>
              <w:spacing w:line="280" w:lineRule="atLeast"/>
              <w:jc w:val="both"/>
              <w:textAlignment w:val="baseline"/>
              <w:rPr>
                <w:rFonts w:ascii="Times" w:hAnsi="Times"/>
                <w:highlight w:val="yellow"/>
                <w:lang w:val="fr-CA"/>
              </w:rPr>
            </w:pPr>
            <w:r w:rsidRPr="00F900BD">
              <w:rPr>
                <w:rFonts w:ascii="Times" w:eastAsia="Calibri" w:hAnsi="Times"/>
                <w:sz w:val="22"/>
                <w:szCs w:val="22"/>
                <w:highlight w:val="yellow"/>
                <w:lang w:val="fr-CA"/>
              </w:rPr>
              <w:t xml:space="preserve">   </w:t>
            </w:r>
            <w:r w:rsidR="00CB0741" w:rsidRPr="00F900BD">
              <w:rPr>
                <w:rFonts w:ascii="Times" w:eastAsia="Calibri" w:hAnsi="Times"/>
                <w:sz w:val="22"/>
                <w:szCs w:val="22"/>
                <w:highlight w:val="yellow"/>
                <w:lang w:val="fr-CA"/>
              </w:rPr>
              <w:t>389</w:t>
            </w:r>
            <w:r w:rsidR="00B12B84">
              <w:rPr>
                <w:rFonts w:ascii="Times" w:eastAsia="Calibri" w:hAnsi="Times"/>
                <w:sz w:val="22"/>
                <w:szCs w:val="22"/>
                <w:highlight w:val="yellow"/>
                <w:lang w:val="fr-CA"/>
              </w:rPr>
              <w:t xml:space="preserve"> </w:t>
            </w:r>
            <w:r w:rsidR="00CB0741" w:rsidRPr="00F900BD">
              <w:rPr>
                <w:rFonts w:ascii="Times" w:eastAsia="Calibri" w:hAnsi="Times"/>
                <w:sz w:val="22"/>
                <w:szCs w:val="22"/>
                <w:highlight w:val="yellow"/>
                <w:lang w:val="fr-CA"/>
              </w:rPr>
              <w:t>263 $</w:t>
            </w:r>
          </w:p>
        </w:tc>
      </w:tr>
      <w:bookmarkEnd w:id="0"/>
    </w:tbl>
    <w:p w14:paraId="0103EB2A" w14:textId="77777777" w:rsidR="00286A28" w:rsidRDefault="00286A28" w:rsidP="00286A28">
      <w:pPr>
        <w:ind w:right="-858"/>
        <w:rPr>
          <w:rFonts w:ascii="Times New Roman" w:hAnsi="Times New Roman" w:cs="Times New Roman"/>
          <w:sz w:val="24"/>
          <w:szCs w:val="24"/>
        </w:rPr>
      </w:pPr>
    </w:p>
    <w:p w14:paraId="66161F3B" w14:textId="72EDEE5F" w:rsidR="00FB00BF" w:rsidRDefault="00832217" w:rsidP="00286A28">
      <w:pPr>
        <w:ind w:left="-993" w:right="-858"/>
        <w:rPr>
          <w:rFonts w:ascii="Times New Roman" w:hAnsi="Times New Roman" w:cs="Times New Roman"/>
          <w:sz w:val="24"/>
          <w:szCs w:val="24"/>
        </w:rPr>
      </w:pPr>
      <w:r w:rsidRPr="00832217">
        <w:rPr>
          <w:rFonts w:ascii="Times New Roman" w:hAnsi="Times New Roman" w:cs="Times New Roman"/>
          <w:sz w:val="24"/>
          <w:szCs w:val="24"/>
        </w:rPr>
        <w:t>Ce surplus est l</w:t>
      </w:r>
      <w:r w:rsidR="00F80D13">
        <w:rPr>
          <w:rFonts w:ascii="Times New Roman" w:hAnsi="Times New Roman" w:cs="Times New Roman"/>
          <w:sz w:val="24"/>
          <w:szCs w:val="24"/>
        </w:rPr>
        <w:t xml:space="preserve">e résultat </w:t>
      </w:r>
      <w:r w:rsidRPr="00832217">
        <w:rPr>
          <w:rFonts w:ascii="Times New Roman" w:hAnsi="Times New Roman" w:cs="Times New Roman"/>
          <w:sz w:val="24"/>
          <w:szCs w:val="24"/>
        </w:rPr>
        <w:t>d’une saine administration du budget, du contrôle rigoureux des achats, de revenus supplémentaires non prévus</w:t>
      </w:r>
      <w:r w:rsidR="00F80D13">
        <w:rPr>
          <w:rFonts w:ascii="Times New Roman" w:hAnsi="Times New Roman" w:cs="Times New Roman"/>
          <w:sz w:val="24"/>
          <w:szCs w:val="24"/>
        </w:rPr>
        <w:t xml:space="preserve"> (par exemple les droits de mutation) </w:t>
      </w:r>
      <w:r w:rsidRPr="00832217">
        <w:rPr>
          <w:rFonts w:ascii="Times New Roman" w:hAnsi="Times New Roman" w:cs="Times New Roman"/>
          <w:sz w:val="24"/>
          <w:szCs w:val="24"/>
        </w:rPr>
        <w:t>tant au niveau du conseil que de l’administration municipale.</w:t>
      </w:r>
    </w:p>
    <w:p w14:paraId="1C6052C3" w14:textId="18C146B7" w:rsidR="009400A9" w:rsidRDefault="009400A9" w:rsidP="009400A9">
      <w:pPr>
        <w:ind w:left="-993" w:right="-858"/>
        <w:rPr>
          <w:rFonts w:ascii="Times New Roman" w:hAnsi="Times New Roman" w:cs="Times New Roman"/>
          <w:b/>
          <w:bCs/>
          <w:sz w:val="24"/>
          <w:szCs w:val="24"/>
          <w:u w:val="single"/>
        </w:rPr>
      </w:pPr>
      <w:r>
        <w:rPr>
          <w:rFonts w:ascii="Times New Roman" w:hAnsi="Times New Roman" w:cs="Times New Roman"/>
          <w:b/>
          <w:bCs/>
          <w:sz w:val="24"/>
          <w:szCs w:val="24"/>
          <w:u w:val="single"/>
        </w:rPr>
        <w:t>R</w:t>
      </w:r>
      <w:r w:rsidR="00470D7F">
        <w:rPr>
          <w:rFonts w:ascii="Times New Roman" w:hAnsi="Times New Roman" w:cs="Times New Roman"/>
          <w:b/>
          <w:bCs/>
          <w:sz w:val="24"/>
          <w:szCs w:val="24"/>
          <w:u w:val="single"/>
        </w:rPr>
        <w:t>ésumé de quelques r</w:t>
      </w:r>
      <w:r>
        <w:rPr>
          <w:rFonts w:ascii="Times New Roman" w:hAnsi="Times New Roman" w:cs="Times New Roman"/>
          <w:b/>
          <w:bCs/>
          <w:sz w:val="24"/>
          <w:szCs w:val="24"/>
          <w:u w:val="single"/>
        </w:rPr>
        <w:t>éalisation</w:t>
      </w:r>
      <w:r w:rsidR="00887F19">
        <w:rPr>
          <w:rFonts w:ascii="Times New Roman" w:hAnsi="Times New Roman" w:cs="Times New Roman"/>
          <w:b/>
          <w:bCs/>
          <w:sz w:val="24"/>
          <w:szCs w:val="24"/>
          <w:u w:val="single"/>
        </w:rPr>
        <w:t>s</w:t>
      </w:r>
      <w:r>
        <w:rPr>
          <w:rFonts w:ascii="Times New Roman" w:hAnsi="Times New Roman" w:cs="Times New Roman"/>
          <w:b/>
          <w:bCs/>
          <w:sz w:val="24"/>
          <w:szCs w:val="24"/>
          <w:u w:val="single"/>
        </w:rPr>
        <w:t xml:space="preserve"> 202</w:t>
      </w:r>
      <w:r w:rsidR="00B12B84">
        <w:rPr>
          <w:rFonts w:ascii="Times New Roman" w:hAnsi="Times New Roman" w:cs="Times New Roman"/>
          <w:b/>
          <w:bCs/>
          <w:sz w:val="24"/>
          <w:szCs w:val="24"/>
          <w:u w:val="single"/>
        </w:rPr>
        <w:t>4</w:t>
      </w:r>
    </w:p>
    <w:p w14:paraId="78849528" w14:textId="5A0689C8" w:rsidR="007540B9" w:rsidRDefault="008459E5" w:rsidP="00AD7299">
      <w:pPr>
        <w:pStyle w:val="Paragraphedeliste"/>
        <w:numPr>
          <w:ilvl w:val="0"/>
          <w:numId w:val="1"/>
        </w:numPr>
        <w:ind w:left="-709" w:right="-858" w:hanging="142"/>
        <w:rPr>
          <w:rFonts w:ascii="Times New Roman" w:hAnsi="Times New Roman" w:cs="Times New Roman"/>
          <w:sz w:val="24"/>
          <w:szCs w:val="24"/>
        </w:rPr>
      </w:pPr>
      <w:r w:rsidRPr="008459E5">
        <w:rPr>
          <w:rFonts w:ascii="Times New Roman" w:hAnsi="Times New Roman" w:cs="Times New Roman"/>
          <w:sz w:val="24"/>
          <w:szCs w:val="24"/>
        </w:rPr>
        <w:t xml:space="preserve">Réalisation </w:t>
      </w:r>
      <w:r w:rsidR="007540B9" w:rsidRPr="007540B9">
        <w:rPr>
          <w:rFonts w:ascii="Times New Roman" w:hAnsi="Times New Roman" w:cs="Times New Roman"/>
          <w:sz w:val="24"/>
          <w:szCs w:val="24"/>
        </w:rPr>
        <w:t xml:space="preserve">des travaux d'infrastructure sur </w:t>
      </w:r>
      <w:r>
        <w:rPr>
          <w:rFonts w:ascii="Times New Roman" w:hAnsi="Times New Roman" w:cs="Times New Roman"/>
          <w:sz w:val="24"/>
          <w:szCs w:val="24"/>
        </w:rPr>
        <w:t xml:space="preserve">av </w:t>
      </w:r>
      <w:r w:rsidR="007540B9" w:rsidRPr="007540B9">
        <w:rPr>
          <w:rFonts w:ascii="Times New Roman" w:hAnsi="Times New Roman" w:cs="Times New Roman"/>
          <w:sz w:val="24"/>
          <w:szCs w:val="24"/>
        </w:rPr>
        <w:t>Margaret</w:t>
      </w:r>
    </w:p>
    <w:p w14:paraId="48CF97FF" w14:textId="77777777" w:rsidR="00415A5D" w:rsidRDefault="00415A5D" w:rsidP="00AD7299">
      <w:pPr>
        <w:pStyle w:val="Paragraphedeliste"/>
        <w:numPr>
          <w:ilvl w:val="0"/>
          <w:numId w:val="1"/>
        </w:numPr>
        <w:ind w:left="-709" w:right="-858" w:hanging="142"/>
        <w:rPr>
          <w:rFonts w:ascii="Times New Roman" w:hAnsi="Times New Roman" w:cs="Times New Roman"/>
          <w:sz w:val="24"/>
          <w:szCs w:val="24"/>
        </w:rPr>
      </w:pPr>
      <w:r>
        <w:rPr>
          <w:rFonts w:ascii="Times New Roman" w:hAnsi="Times New Roman" w:cs="Times New Roman"/>
          <w:sz w:val="24"/>
          <w:szCs w:val="24"/>
        </w:rPr>
        <w:t>É</w:t>
      </w:r>
      <w:r w:rsidRPr="00415A5D">
        <w:rPr>
          <w:rFonts w:ascii="Times New Roman" w:hAnsi="Times New Roman" w:cs="Times New Roman"/>
          <w:sz w:val="24"/>
          <w:szCs w:val="24"/>
        </w:rPr>
        <w:t xml:space="preserve">tudes pour le nouveau puits </w:t>
      </w:r>
    </w:p>
    <w:p w14:paraId="181F4395" w14:textId="77777777" w:rsidR="00415A5D" w:rsidRDefault="00415A5D" w:rsidP="00AD7299">
      <w:pPr>
        <w:pStyle w:val="Paragraphedeliste"/>
        <w:numPr>
          <w:ilvl w:val="0"/>
          <w:numId w:val="1"/>
        </w:numPr>
        <w:ind w:left="-709" w:right="-858" w:hanging="142"/>
        <w:rPr>
          <w:rFonts w:ascii="Times New Roman" w:hAnsi="Times New Roman" w:cs="Times New Roman"/>
          <w:sz w:val="24"/>
          <w:szCs w:val="24"/>
        </w:rPr>
      </w:pPr>
      <w:r>
        <w:rPr>
          <w:rFonts w:ascii="Times New Roman" w:hAnsi="Times New Roman" w:cs="Times New Roman"/>
          <w:sz w:val="24"/>
          <w:szCs w:val="24"/>
        </w:rPr>
        <w:t>É</w:t>
      </w:r>
      <w:r w:rsidRPr="00415A5D">
        <w:rPr>
          <w:rFonts w:ascii="Times New Roman" w:hAnsi="Times New Roman" w:cs="Times New Roman"/>
          <w:sz w:val="24"/>
          <w:szCs w:val="24"/>
        </w:rPr>
        <w:t xml:space="preserve">tudes agrandissement des étangs (eaux usées) </w:t>
      </w:r>
    </w:p>
    <w:p w14:paraId="3B8089B3" w14:textId="47E0AB0D" w:rsidR="00AD4C32" w:rsidRPr="00887F19" w:rsidRDefault="00887F19" w:rsidP="00887F19">
      <w:pPr>
        <w:pStyle w:val="Paragraphedeliste"/>
        <w:numPr>
          <w:ilvl w:val="0"/>
          <w:numId w:val="1"/>
        </w:numPr>
        <w:ind w:left="-709" w:right="-858" w:hanging="142"/>
        <w:rPr>
          <w:rFonts w:ascii="Times New Roman" w:hAnsi="Times New Roman" w:cs="Times New Roman"/>
          <w:sz w:val="24"/>
          <w:szCs w:val="24"/>
        </w:rPr>
      </w:pPr>
      <w:r>
        <w:rPr>
          <w:rFonts w:ascii="Times New Roman" w:hAnsi="Times New Roman" w:cs="Times New Roman"/>
          <w:sz w:val="24"/>
          <w:szCs w:val="24"/>
        </w:rPr>
        <w:t xml:space="preserve">Évènements : </w:t>
      </w:r>
      <w:r w:rsidR="00EA4F20" w:rsidRPr="00887F19">
        <w:rPr>
          <w:rFonts w:ascii="Times New Roman" w:hAnsi="Times New Roman" w:cs="Times New Roman"/>
          <w:sz w:val="24"/>
          <w:szCs w:val="24"/>
        </w:rPr>
        <w:t>fête du Canada</w:t>
      </w:r>
      <w:r>
        <w:rPr>
          <w:rFonts w:ascii="Times New Roman" w:hAnsi="Times New Roman" w:cs="Times New Roman"/>
          <w:sz w:val="24"/>
          <w:szCs w:val="24"/>
        </w:rPr>
        <w:t>, maison hantée pour l’</w:t>
      </w:r>
      <w:r w:rsidR="002B0AD2">
        <w:rPr>
          <w:rFonts w:ascii="Times New Roman" w:hAnsi="Times New Roman" w:cs="Times New Roman"/>
          <w:sz w:val="24"/>
          <w:szCs w:val="24"/>
        </w:rPr>
        <w:t>H</w:t>
      </w:r>
      <w:r>
        <w:rPr>
          <w:rFonts w:ascii="Times New Roman" w:hAnsi="Times New Roman" w:cs="Times New Roman"/>
          <w:sz w:val="24"/>
          <w:szCs w:val="24"/>
        </w:rPr>
        <w:t xml:space="preserve">alloween, </w:t>
      </w:r>
      <w:r w:rsidR="00AD7299">
        <w:rPr>
          <w:rFonts w:ascii="Times New Roman" w:hAnsi="Times New Roman" w:cs="Times New Roman"/>
          <w:sz w:val="24"/>
          <w:szCs w:val="24"/>
        </w:rPr>
        <w:t>et dépouillement</w:t>
      </w:r>
      <w:r>
        <w:rPr>
          <w:rFonts w:ascii="Times New Roman" w:hAnsi="Times New Roman" w:cs="Times New Roman"/>
          <w:sz w:val="24"/>
          <w:szCs w:val="24"/>
        </w:rPr>
        <w:t xml:space="preserve"> de Noël ;</w:t>
      </w:r>
    </w:p>
    <w:p w14:paraId="4329C6D7" w14:textId="62662E00" w:rsidR="00286A28" w:rsidRDefault="00470D7F" w:rsidP="00FC526E">
      <w:pPr>
        <w:pStyle w:val="Paragraphedeliste"/>
        <w:numPr>
          <w:ilvl w:val="0"/>
          <w:numId w:val="1"/>
        </w:numPr>
        <w:ind w:left="-993" w:right="-858" w:firstLine="131"/>
        <w:rPr>
          <w:rFonts w:ascii="Times New Roman" w:hAnsi="Times New Roman" w:cs="Times New Roman"/>
          <w:sz w:val="24"/>
          <w:szCs w:val="24"/>
        </w:rPr>
      </w:pPr>
      <w:r>
        <w:rPr>
          <w:rFonts w:ascii="Times New Roman" w:hAnsi="Times New Roman" w:cs="Times New Roman"/>
          <w:sz w:val="24"/>
          <w:szCs w:val="24"/>
        </w:rPr>
        <w:t xml:space="preserve">Programmation d’activités </w:t>
      </w:r>
      <w:r w:rsidR="00BB011F">
        <w:rPr>
          <w:rFonts w:ascii="Times New Roman" w:hAnsi="Times New Roman" w:cs="Times New Roman"/>
          <w:sz w:val="24"/>
          <w:szCs w:val="24"/>
        </w:rPr>
        <w:t>sportive, artistique et culturelle hebdomadaire</w:t>
      </w:r>
    </w:p>
    <w:p w14:paraId="6ABDB13A" w14:textId="77777777" w:rsidR="00E90C38" w:rsidRPr="00FC526E" w:rsidRDefault="00E90C38" w:rsidP="00E90C38">
      <w:pPr>
        <w:pStyle w:val="Paragraphedeliste"/>
        <w:ind w:left="-862" w:right="-858"/>
        <w:rPr>
          <w:rFonts w:ascii="Times New Roman" w:hAnsi="Times New Roman" w:cs="Times New Roman"/>
          <w:sz w:val="24"/>
          <w:szCs w:val="24"/>
        </w:rPr>
      </w:pPr>
    </w:p>
    <w:p w14:paraId="63D2A556" w14:textId="77777777" w:rsidR="00286A28" w:rsidRPr="00FA536A" w:rsidRDefault="00286A28" w:rsidP="00FA536A">
      <w:pPr>
        <w:pBdr>
          <w:bottom w:val="single" w:sz="12" w:space="1" w:color="auto"/>
        </w:pBdr>
        <w:spacing w:after="0"/>
        <w:ind w:left="-1134"/>
        <w:rPr>
          <w:rFonts w:ascii="Book Antiqua" w:eastAsia="Calibri" w:hAnsi="Book Antiqua" w:cs="Times New Roman"/>
          <w:b/>
          <w:lang w:val="fr-CA"/>
        </w:rPr>
      </w:pPr>
      <w:r w:rsidRPr="00FA536A">
        <w:rPr>
          <w:rFonts w:ascii="Book Antiqua" w:eastAsia="Calibri" w:hAnsi="Book Antiqua" w:cs="Times New Roman"/>
          <w:b/>
          <w:lang w:val="fr-CA"/>
        </w:rPr>
        <w:t>TRAITEMENT DES ÉLUS</w:t>
      </w:r>
    </w:p>
    <w:p w14:paraId="231DC78F" w14:textId="77777777" w:rsidR="00286A28" w:rsidRPr="00FA536A" w:rsidRDefault="00286A28" w:rsidP="00FA536A">
      <w:pPr>
        <w:spacing w:after="0"/>
        <w:ind w:left="-1134"/>
        <w:rPr>
          <w:rFonts w:ascii="Book Antiqua" w:eastAsia="Calibri" w:hAnsi="Book Antiqua" w:cs="Times New Roman"/>
          <w:lang w:val="fr-CA"/>
        </w:rPr>
      </w:pPr>
    </w:p>
    <w:p w14:paraId="487D8154" w14:textId="77777777" w:rsidR="00286A28" w:rsidRPr="00FA536A" w:rsidRDefault="00286A28" w:rsidP="00FA536A">
      <w:pPr>
        <w:spacing w:after="0"/>
        <w:ind w:left="-1134"/>
        <w:rPr>
          <w:rFonts w:ascii="Book Antiqua" w:eastAsia="Calibri" w:hAnsi="Book Antiqua" w:cs="Times New Roman"/>
          <w:lang w:val="fr-CA"/>
        </w:rPr>
      </w:pPr>
      <w:r w:rsidRPr="00FA536A">
        <w:rPr>
          <w:rFonts w:ascii="Book Antiqua" w:eastAsia="Calibri" w:hAnsi="Book Antiqua" w:cs="Times New Roman"/>
          <w:lang w:val="fr-CA"/>
        </w:rPr>
        <w:t>La Loi sur le traitement des élus municipaux prévoit que le rapport financier de la Municipalité doit contenir une mention de la rémunération et de l’allocation de dépenses que chaque membre du conseil reçoit de la municipalité, d’un organisme mandataire de celle-ci ou d’un organisme supra municipal.</w:t>
      </w:r>
    </w:p>
    <w:p w14:paraId="11D75F31" w14:textId="77777777" w:rsidR="00286A28" w:rsidRPr="00FA536A" w:rsidRDefault="00286A28" w:rsidP="00FA536A">
      <w:pPr>
        <w:spacing w:after="0"/>
        <w:ind w:left="-1134"/>
        <w:rPr>
          <w:rFonts w:ascii="Book Antiqua" w:eastAsia="Calibri" w:hAnsi="Book Antiqua" w:cs="Times New Roman"/>
          <w:lang w:val="fr-CA"/>
        </w:rPr>
      </w:pPr>
    </w:p>
    <w:p w14:paraId="0E6B8EF4" w14:textId="5F1DB029" w:rsidR="00286A28" w:rsidRPr="00FA536A" w:rsidRDefault="00286A28" w:rsidP="00FA536A">
      <w:pPr>
        <w:spacing w:after="0"/>
        <w:ind w:left="-1134"/>
        <w:rPr>
          <w:rFonts w:ascii="Book Antiqua" w:eastAsia="Calibri" w:hAnsi="Book Antiqua" w:cs="Times New Roman"/>
          <w:lang w:val="fr-CA"/>
        </w:rPr>
      </w:pPr>
      <w:r w:rsidRPr="00FA536A">
        <w:rPr>
          <w:rFonts w:ascii="Book Antiqua" w:eastAsia="Calibri" w:hAnsi="Book Antiqua" w:cs="Times New Roman"/>
          <w:lang w:val="fr-CA"/>
        </w:rPr>
        <w:lastRenderedPageBreak/>
        <w:t>Ainsi, pour l’année 202</w:t>
      </w:r>
      <w:r w:rsidR="008459E5">
        <w:rPr>
          <w:rFonts w:ascii="Book Antiqua" w:eastAsia="Calibri" w:hAnsi="Book Antiqua" w:cs="Times New Roman"/>
          <w:lang w:val="fr-CA"/>
        </w:rPr>
        <w:t>4</w:t>
      </w:r>
      <w:r w:rsidRPr="00FA536A">
        <w:rPr>
          <w:rFonts w:ascii="Book Antiqua" w:eastAsia="Calibri" w:hAnsi="Book Antiqua" w:cs="Times New Roman"/>
          <w:lang w:val="fr-CA"/>
        </w:rPr>
        <w:t xml:space="preserve">, la rémunération annuelle et l’allocation de dépenses pour les membres du conseil se détaillaient comme suit (le salaire de base et la rémunération </w:t>
      </w:r>
      <w:r w:rsidR="00FC526E" w:rsidRPr="00FA536A">
        <w:rPr>
          <w:rFonts w:ascii="Book Antiqua" w:eastAsia="Calibri" w:hAnsi="Book Antiqua" w:cs="Times New Roman"/>
          <w:lang w:val="fr-CA"/>
        </w:rPr>
        <w:t>pour les comités</w:t>
      </w:r>
      <w:r w:rsidRPr="00FA536A">
        <w:rPr>
          <w:rFonts w:ascii="Book Antiqua" w:eastAsia="Calibri" w:hAnsi="Book Antiqua" w:cs="Times New Roman"/>
          <w:lang w:val="fr-CA"/>
        </w:rPr>
        <w:t xml:space="preserve"> n</w:t>
      </w:r>
      <w:r w:rsidR="002B0AD2">
        <w:rPr>
          <w:rFonts w:ascii="Book Antiqua" w:eastAsia="Calibri" w:hAnsi="Book Antiqua" w:cs="Times New Roman"/>
          <w:lang w:val="fr-CA"/>
        </w:rPr>
        <w:t>e son</w:t>
      </w:r>
      <w:r w:rsidRPr="00FA536A">
        <w:rPr>
          <w:rFonts w:ascii="Book Antiqua" w:eastAsia="Calibri" w:hAnsi="Book Antiqua" w:cs="Times New Roman"/>
          <w:lang w:val="fr-CA"/>
        </w:rPr>
        <w:t>t accordé</w:t>
      </w:r>
      <w:r w:rsidR="002B0AD2">
        <w:rPr>
          <w:rFonts w:ascii="Book Antiqua" w:eastAsia="Calibri" w:hAnsi="Book Antiqua" w:cs="Times New Roman"/>
          <w:lang w:val="fr-CA"/>
        </w:rPr>
        <w:t>s</w:t>
      </w:r>
      <w:r w:rsidRPr="00FA536A">
        <w:rPr>
          <w:rFonts w:ascii="Book Antiqua" w:eastAsia="Calibri" w:hAnsi="Book Antiqua" w:cs="Times New Roman"/>
          <w:lang w:val="fr-CA"/>
        </w:rPr>
        <w:t xml:space="preserve"> aux conseillers que s’ils sont présent</w:t>
      </w:r>
      <w:r w:rsidR="002B0AD2">
        <w:rPr>
          <w:rFonts w:ascii="Book Antiqua" w:eastAsia="Calibri" w:hAnsi="Book Antiqua" w:cs="Times New Roman"/>
          <w:lang w:val="fr-CA"/>
        </w:rPr>
        <w:t>s</w:t>
      </w:r>
      <w:r w:rsidRPr="00FA536A">
        <w:rPr>
          <w:rFonts w:ascii="Book Antiqua" w:eastAsia="Calibri" w:hAnsi="Book Antiqua" w:cs="Times New Roman"/>
          <w:lang w:val="fr-CA"/>
        </w:rPr>
        <w:t>. L’allocation de dépense quant à elle est accordée</w:t>
      </w:r>
      <w:r w:rsidR="002B0AD2">
        <w:rPr>
          <w:rFonts w:ascii="Book Antiqua" w:eastAsia="Calibri" w:hAnsi="Book Antiqua" w:cs="Times New Roman"/>
          <w:lang w:val="fr-CA"/>
        </w:rPr>
        <w:t>,</w:t>
      </w:r>
      <w:r w:rsidRPr="00FA536A">
        <w:rPr>
          <w:rFonts w:ascii="Book Antiqua" w:eastAsia="Calibri" w:hAnsi="Book Antiqua" w:cs="Times New Roman"/>
          <w:lang w:val="fr-CA"/>
        </w:rPr>
        <w:t xml:space="preserve"> peu importe la présence, puisqu’elle vise à compenser les charges inhérentes aux fonctions d’un conseiller municipal) :</w:t>
      </w:r>
    </w:p>
    <w:p w14:paraId="4F57EA4D" w14:textId="77777777" w:rsidR="00286A28" w:rsidRPr="00FA536A" w:rsidRDefault="00286A28" w:rsidP="00286A28">
      <w:pPr>
        <w:spacing w:after="0"/>
        <w:rPr>
          <w:rFonts w:ascii="Book Antiqua" w:eastAsia="Calibri" w:hAnsi="Book Antiqua" w:cs="Times New Roman"/>
          <w:lang w:val="fr-CA"/>
        </w:rPr>
      </w:pPr>
    </w:p>
    <w:tbl>
      <w:tblPr>
        <w:tblStyle w:val="Grilledutableau1"/>
        <w:tblW w:w="0" w:type="auto"/>
        <w:tblInd w:w="-856" w:type="dxa"/>
        <w:tblLook w:val="04A0" w:firstRow="1" w:lastRow="0" w:firstColumn="1" w:lastColumn="0" w:noHBand="0" w:noVBand="1"/>
      </w:tblPr>
      <w:tblGrid>
        <w:gridCol w:w="3403"/>
        <w:gridCol w:w="3552"/>
        <w:gridCol w:w="2827"/>
      </w:tblGrid>
      <w:tr w:rsidR="00FA536A" w:rsidRPr="00FA536A" w14:paraId="7A480AC3" w14:textId="77777777" w:rsidTr="0029190F">
        <w:trPr>
          <w:trHeight w:val="334"/>
        </w:trPr>
        <w:tc>
          <w:tcPr>
            <w:tcW w:w="3403" w:type="dxa"/>
            <w:shd w:val="clear" w:color="auto" w:fill="17406D"/>
          </w:tcPr>
          <w:p w14:paraId="7AC466A2" w14:textId="77777777" w:rsidR="00286A28" w:rsidRPr="00FA536A" w:rsidRDefault="00286A28" w:rsidP="00286A28">
            <w:pPr>
              <w:jc w:val="center"/>
              <w:rPr>
                <w:rFonts w:ascii="Book Antiqua" w:eastAsia="Calibri" w:hAnsi="Book Antiqua"/>
                <w:b/>
                <w:lang w:val="fr-CA"/>
              </w:rPr>
            </w:pPr>
            <w:r w:rsidRPr="00FA536A">
              <w:rPr>
                <w:rFonts w:ascii="Book Antiqua" w:eastAsia="Calibri" w:hAnsi="Book Antiqua"/>
                <w:b/>
                <w:lang w:val="fr-CA"/>
              </w:rPr>
              <w:t>MUNICIPALITÉ</w:t>
            </w:r>
          </w:p>
        </w:tc>
        <w:tc>
          <w:tcPr>
            <w:tcW w:w="3552" w:type="dxa"/>
            <w:shd w:val="clear" w:color="auto" w:fill="17406D"/>
          </w:tcPr>
          <w:p w14:paraId="5BA24CCF" w14:textId="77777777" w:rsidR="00286A28" w:rsidRPr="00FA536A" w:rsidRDefault="00286A28" w:rsidP="00286A28">
            <w:pPr>
              <w:jc w:val="center"/>
              <w:rPr>
                <w:rFonts w:ascii="Book Antiqua" w:eastAsia="Calibri" w:hAnsi="Book Antiqua"/>
                <w:b/>
                <w:lang w:val="fr-CA"/>
              </w:rPr>
            </w:pPr>
            <w:r w:rsidRPr="00FA536A">
              <w:rPr>
                <w:rFonts w:ascii="Book Antiqua" w:eastAsia="Calibri" w:hAnsi="Book Antiqua"/>
                <w:b/>
                <w:lang w:val="fr-CA"/>
              </w:rPr>
              <w:t>RÉMUNÉRATION</w:t>
            </w:r>
          </w:p>
        </w:tc>
        <w:tc>
          <w:tcPr>
            <w:tcW w:w="2827" w:type="dxa"/>
            <w:shd w:val="clear" w:color="auto" w:fill="17406D"/>
          </w:tcPr>
          <w:p w14:paraId="7C699A0E" w14:textId="77777777" w:rsidR="00286A28" w:rsidRPr="00FA536A" w:rsidRDefault="00286A28" w:rsidP="00286A28">
            <w:pPr>
              <w:jc w:val="center"/>
              <w:rPr>
                <w:rFonts w:ascii="Book Antiqua" w:eastAsia="Calibri" w:hAnsi="Book Antiqua"/>
                <w:b/>
                <w:lang w:val="fr-CA"/>
              </w:rPr>
            </w:pPr>
            <w:r w:rsidRPr="00FA536A">
              <w:rPr>
                <w:rFonts w:ascii="Book Antiqua" w:eastAsia="Calibri" w:hAnsi="Book Antiqua"/>
                <w:b/>
                <w:lang w:val="fr-CA"/>
              </w:rPr>
              <w:t>ALLOCATION DE DÉPENSES</w:t>
            </w:r>
          </w:p>
        </w:tc>
      </w:tr>
      <w:tr w:rsidR="00FA536A" w:rsidRPr="00FA536A" w14:paraId="2FD0D26C" w14:textId="77777777" w:rsidTr="0029190F">
        <w:tc>
          <w:tcPr>
            <w:tcW w:w="3403" w:type="dxa"/>
          </w:tcPr>
          <w:p w14:paraId="38D1C876" w14:textId="77777777" w:rsidR="00286A28" w:rsidRPr="00FA536A" w:rsidRDefault="00286A28" w:rsidP="00286A28">
            <w:pPr>
              <w:rPr>
                <w:rFonts w:ascii="Book Antiqua" w:eastAsia="Calibri" w:hAnsi="Book Antiqua"/>
                <w:lang w:val="fr-CA"/>
              </w:rPr>
            </w:pPr>
            <w:r w:rsidRPr="00FA536A">
              <w:rPr>
                <w:rFonts w:ascii="Book Antiqua" w:eastAsia="Calibri" w:hAnsi="Book Antiqua"/>
                <w:lang w:val="fr-CA"/>
              </w:rPr>
              <w:t>Maire</w:t>
            </w:r>
          </w:p>
        </w:tc>
        <w:tc>
          <w:tcPr>
            <w:tcW w:w="3552" w:type="dxa"/>
          </w:tcPr>
          <w:p w14:paraId="630426D0" w14:textId="4216BC4F" w:rsidR="00BA7B28" w:rsidRPr="007540B9" w:rsidRDefault="00ED1C9F" w:rsidP="00286A28">
            <w:pPr>
              <w:rPr>
                <w:rFonts w:ascii="Calibri" w:eastAsia="Calibri" w:hAnsi="Calibri"/>
                <w:highlight w:val="yellow"/>
              </w:rPr>
            </w:pPr>
            <w:r w:rsidRPr="00ED1C9F">
              <w:rPr>
                <w:rFonts w:ascii="Calibri" w:eastAsia="Calibri" w:hAnsi="Calibri"/>
              </w:rPr>
              <w:t>380,79</w:t>
            </w:r>
            <w:r w:rsidR="00FA536A" w:rsidRPr="00ED1C9F">
              <w:rPr>
                <w:rFonts w:ascii="Calibri" w:eastAsia="Calibri" w:hAnsi="Calibri"/>
              </w:rPr>
              <w:t xml:space="preserve"> </w:t>
            </w:r>
            <w:r w:rsidR="00BA7B28" w:rsidRPr="00ED1C9F">
              <w:rPr>
                <w:rFonts w:ascii="Calibri" w:eastAsia="Calibri" w:hAnsi="Calibri"/>
              </w:rPr>
              <w:t>$</w:t>
            </w:r>
            <w:r w:rsidR="00FA536A" w:rsidRPr="00ED1C9F">
              <w:rPr>
                <w:rFonts w:ascii="Calibri" w:eastAsia="Calibri" w:hAnsi="Calibri"/>
              </w:rPr>
              <w:t xml:space="preserve"> par </w:t>
            </w:r>
            <w:r w:rsidR="00BA7B28" w:rsidRPr="00ED1C9F">
              <w:rPr>
                <w:rFonts w:ascii="Calibri" w:eastAsia="Calibri" w:hAnsi="Calibri"/>
              </w:rPr>
              <w:t>séance</w:t>
            </w:r>
            <w:r w:rsidR="002F43BD" w:rsidRPr="00ED1C9F">
              <w:rPr>
                <w:rFonts w:ascii="Calibri" w:eastAsia="Calibri" w:hAnsi="Calibri"/>
              </w:rPr>
              <w:t xml:space="preserve"> (13 séances)</w:t>
            </w:r>
          </w:p>
        </w:tc>
        <w:tc>
          <w:tcPr>
            <w:tcW w:w="2827" w:type="dxa"/>
          </w:tcPr>
          <w:p w14:paraId="3151F27F" w14:textId="48E708D2" w:rsidR="00286A28" w:rsidRPr="00FA536A" w:rsidRDefault="00ED1C9F" w:rsidP="00286A28">
            <w:pPr>
              <w:jc w:val="center"/>
              <w:rPr>
                <w:rFonts w:ascii="Book Antiqua" w:eastAsia="Calibri" w:hAnsi="Book Antiqua"/>
                <w:lang w:val="fr-CA"/>
              </w:rPr>
            </w:pPr>
            <w:r w:rsidRPr="00ED1C9F">
              <w:rPr>
                <w:rFonts w:ascii="Calibri" w:eastAsia="Calibri" w:hAnsi="Calibri"/>
              </w:rPr>
              <w:t>2475</w:t>
            </w:r>
            <w:r>
              <w:rPr>
                <w:rFonts w:ascii="Calibri" w:eastAsia="Calibri" w:hAnsi="Calibri"/>
              </w:rPr>
              <w:t>,</w:t>
            </w:r>
            <w:r w:rsidRPr="00ED1C9F">
              <w:rPr>
                <w:rFonts w:ascii="Calibri" w:eastAsia="Calibri" w:hAnsi="Calibri"/>
              </w:rPr>
              <w:t>07</w:t>
            </w:r>
            <w:r w:rsidR="00FA536A" w:rsidRPr="00ED1C9F">
              <w:rPr>
                <w:rFonts w:ascii="Calibri" w:eastAsia="Calibri" w:hAnsi="Calibri"/>
              </w:rPr>
              <w:t xml:space="preserve"> </w:t>
            </w:r>
            <w:r w:rsidR="00BA7B28" w:rsidRPr="00ED1C9F">
              <w:rPr>
                <w:rFonts w:ascii="Calibri" w:eastAsia="Calibri" w:hAnsi="Calibri"/>
              </w:rPr>
              <w:t>$</w:t>
            </w:r>
          </w:p>
        </w:tc>
      </w:tr>
      <w:tr w:rsidR="00FA536A" w:rsidRPr="00FA536A" w14:paraId="586DF5BE" w14:textId="77777777" w:rsidTr="0029190F">
        <w:tc>
          <w:tcPr>
            <w:tcW w:w="3403" w:type="dxa"/>
          </w:tcPr>
          <w:p w14:paraId="2914CEA8" w14:textId="77777777" w:rsidR="00BA7B28" w:rsidRPr="00FA536A" w:rsidRDefault="00BA7B28" w:rsidP="00286A28">
            <w:pPr>
              <w:rPr>
                <w:rFonts w:ascii="Book Antiqua" w:eastAsia="Calibri" w:hAnsi="Book Antiqua"/>
                <w:lang w:val="fr-CA"/>
              </w:rPr>
            </w:pPr>
          </w:p>
        </w:tc>
        <w:tc>
          <w:tcPr>
            <w:tcW w:w="3552" w:type="dxa"/>
          </w:tcPr>
          <w:p w14:paraId="1E48D83A" w14:textId="399F40C7" w:rsidR="00BA7B28" w:rsidRPr="007540B9" w:rsidRDefault="00ED1C9F" w:rsidP="00286A28">
            <w:pPr>
              <w:rPr>
                <w:rFonts w:ascii="Calibri" w:eastAsia="Calibri" w:hAnsi="Calibri"/>
                <w:highlight w:val="yellow"/>
              </w:rPr>
            </w:pPr>
            <w:r w:rsidRPr="00ED1C9F">
              <w:rPr>
                <w:rFonts w:ascii="Calibri" w:eastAsia="Calibri" w:hAnsi="Calibri"/>
              </w:rPr>
              <w:t>150,50</w:t>
            </w:r>
            <w:r w:rsidR="00FA536A" w:rsidRPr="00ED1C9F">
              <w:rPr>
                <w:rFonts w:ascii="Calibri" w:eastAsia="Calibri" w:hAnsi="Calibri"/>
              </w:rPr>
              <w:t xml:space="preserve"> </w:t>
            </w:r>
            <w:r w:rsidR="00BA7B28" w:rsidRPr="00ED1C9F">
              <w:rPr>
                <w:rFonts w:ascii="Calibri" w:eastAsia="Calibri" w:hAnsi="Calibri"/>
              </w:rPr>
              <w:t>$</w:t>
            </w:r>
            <w:r w:rsidR="00FA536A" w:rsidRPr="00ED1C9F">
              <w:rPr>
                <w:rFonts w:ascii="Calibri" w:eastAsia="Calibri" w:hAnsi="Calibri"/>
              </w:rPr>
              <w:t xml:space="preserve"> par </w:t>
            </w:r>
            <w:r w:rsidR="00BA7B28" w:rsidRPr="00ED1C9F">
              <w:rPr>
                <w:rFonts w:ascii="Calibri" w:eastAsia="Calibri" w:hAnsi="Calibri"/>
              </w:rPr>
              <w:t>comité</w:t>
            </w:r>
            <w:r w:rsidR="00FA536A" w:rsidRPr="00ED1C9F">
              <w:rPr>
                <w:rFonts w:ascii="Calibri" w:eastAsia="Calibri" w:hAnsi="Calibri"/>
              </w:rPr>
              <w:t xml:space="preserve"> </w:t>
            </w:r>
            <w:r w:rsidR="00BA7B28" w:rsidRPr="00ED1C9F">
              <w:rPr>
                <w:rFonts w:ascii="Calibri" w:eastAsia="Calibri" w:hAnsi="Calibri"/>
              </w:rPr>
              <w:t>(maximum 18 comités rémunérés).</w:t>
            </w:r>
          </w:p>
        </w:tc>
        <w:tc>
          <w:tcPr>
            <w:tcW w:w="2827" w:type="dxa"/>
          </w:tcPr>
          <w:p w14:paraId="6B9BF0B3" w14:textId="77777777" w:rsidR="00BA7B28" w:rsidRPr="00FA536A" w:rsidRDefault="00BA7B28" w:rsidP="00286A28">
            <w:pPr>
              <w:jc w:val="center"/>
              <w:rPr>
                <w:rFonts w:ascii="Calibri" w:eastAsia="Calibri" w:hAnsi="Calibri"/>
              </w:rPr>
            </w:pPr>
          </w:p>
        </w:tc>
      </w:tr>
      <w:tr w:rsidR="00FA536A" w:rsidRPr="00FA536A" w14:paraId="5227A567" w14:textId="77777777" w:rsidTr="0029190F">
        <w:tc>
          <w:tcPr>
            <w:tcW w:w="3403" w:type="dxa"/>
          </w:tcPr>
          <w:p w14:paraId="79253C5E" w14:textId="77777777" w:rsidR="00286A28" w:rsidRPr="00FA536A" w:rsidRDefault="00286A28" w:rsidP="00286A28">
            <w:pPr>
              <w:rPr>
                <w:rFonts w:ascii="Book Antiqua" w:eastAsia="Calibri" w:hAnsi="Book Antiqua"/>
                <w:lang w:val="fr-CA"/>
              </w:rPr>
            </w:pPr>
            <w:r w:rsidRPr="00FA536A">
              <w:rPr>
                <w:rFonts w:ascii="Book Antiqua" w:eastAsia="Calibri" w:hAnsi="Book Antiqua"/>
                <w:lang w:val="fr-CA"/>
              </w:rPr>
              <w:t>Conseillers</w:t>
            </w:r>
          </w:p>
        </w:tc>
        <w:tc>
          <w:tcPr>
            <w:tcW w:w="3552" w:type="dxa"/>
          </w:tcPr>
          <w:p w14:paraId="2489D8C3" w14:textId="30F48CF0" w:rsidR="00286A28" w:rsidRPr="00ED1C9F" w:rsidRDefault="00286A28" w:rsidP="00286A28">
            <w:pPr>
              <w:rPr>
                <w:rFonts w:ascii="Book Antiqua" w:eastAsia="Calibri" w:hAnsi="Book Antiqua"/>
                <w:lang w:val="fr-CA"/>
              </w:rPr>
            </w:pPr>
            <w:r w:rsidRPr="00ED1C9F">
              <w:rPr>
                <w:rFonts w:ascii="Book Antiqua" w:eastAsia="Calibri" w:hAnsi="Book Antiqua"/>
                <w:lang w:val="fr-CA"/>
              </w:rPr>
              <w:t xml:space="preserve"> </w:t>
            </w:r>
            <w:r w:rsidR="00ED1C9F" w:rsidRPr="00ED1C9F">
              <w:rPr>
                <w:rFonts w:ascii="Calibri" w:eastAsia="Calibri" w:hAnsi="Calibri"/>
              </w:rPr>
              <w:t>144.99</w:t>
            </w:r>
            <w:r w:rsidR="00FA536A" w:rsidRPr="00ED1C9F">
              <w:rPr>
                <w:rFonts w:ascii="Calibri" w:eastAsia="Calibri" w:hAnsi="Calibri"/>
              </w:rPr>
              <w:t xml:space="preserve"> </w:t>
            </w:r>
            <w:r w:rsidR="002F43BD" w:rsidRPr="00ED1C9F">
              <w:rPr>
                <w:rFonts w:ascii="Calibri" w:eastAsia="Calibri" w:hAnsi="Calibri"/>
              </w:rPr>
              <w:t>$</w:t>
            </w:r>
            <w:r w:rsidR="00FA536A" w:rsidRPr="00ED1C9F">
              <w:rPr>
                <w:rFonts w:ascii="Calibri" w:eastAsia="Calibri" w:hAnsi="Calibri"/>
              </w:rPr>
              <w:t xml:space="preserve"> par </w:t>
            </w:r>
            <w:r w:rsidR="002F43BD" w:rsidRPr="00ED1C9F">
              <w:rPr>
                <w:rFonts w:ascii="Calibri" w:eastAsia="Calibri" w:hAnsi="Calibri"/>
              </w:rPr>
              <w:t>séance (13 séances)</w:t>
            </w:r>
          </w:p>
        </w:tc>
        <w:tc>
          <w:tcPr>
            <w:tcW w:w="2827" w:type="dxa"/>
          </w:tcPr>
          <w:p w14:paraId="574D78FF" w14:textId="3114686E" w:rsidR="00286A28" w:rsidRPr="00FA536A" w:rsidRDefault="00ED1C9F" w:rsidP="00286A28">
            <w:pPr>
              <w:jc w:val="center"/>
              <w:rPr>
                <w:rFonts w:ascii="Book Antiqua" w:eastAsia="Calibri" w:hAnsi="Book Antiqua"/>
                <w:lang w:val="fr-CA"/>
              </w:rPr>
            </w:pPr>
            <w:r w:rsidRPr="00ED1C9F">
              <w:rPr>
                <w:rFonts w:ascii="Book Antiqua" w:eastAsia="Calibri" w:hAnsi="Book Antiqua"/>
                <w:lang w:val="fr-CA"/>
              </w:rPr>
              <w:t>942.37</w:t>
            </w:r>
            <w:r w:rsidR="00FA536A" w:rsidRPr="00ED1C9F">
              <w:rPr>
                <w:rFonts w:ascii="Book Antiqua" w:eastAsia="Calibri" w:hAnsi="Book Antiqua"/>
                <w:lang w:val="fr-CA"/>
              </w:rPr>
              <w:t xml:space="preserve"> </w:t>
            </w:r>
            <w:r w:rsidR="00286A28" w:rsidRPr="00ED1C9F">
              <w:rPr>
                <w:rFonts w:ascii="Book Antiqua" w:eastAsia="Calibri" w:hAnsi="Book Antiqua"/>
                <w:lang w:val="fr-CA"/>
              </w:rPr>
              <w:t>$</w:t>
            </w:r>
          </w:p>
        </w:tc>
      </w:tr>
      <w:tr w:rsidR="00FA536A" w:rsidRPr="00FA536A" w14:paraId="52D01119" w14:textId="77777777" w:rsidTr="0029190F">
        <w:tc>
          <w:tcPr>
            <w:tcW w:w="3403" w:type="dxa"/>
          </w:tcPr>
          <w:p w14:paraId="7EAA283A" w14:textId="77777777" w:rsidR="002F43BD" w:rsidRPr="00FA536A" w:rsidRDefault="002F43BD" w:rsidP="00286A28">
            <w:pPr>
              <w:rPr>
                <w:rFonts w:ascii="Book Antiqua" w:eastAsia="Calibri" w:hAnsi="Book Antiqua"/>
                <w:lang w:val="fr-CA"/>
              </w:rPr>
            </w:pPr>
          </w:p>
        </w:tc>
        <w:tc>
          <w:tcPr>
            <w:tcW w:w="3552" w:type="dxa"/>
          </w:tcPr>
          <w:p w14:paraId="60D63659" w14:textId="17908365" w:rsidR="002F43BD" w:rsidRPr="007540B9" w:rsidRDefault="00ED1C9F" w:rsidP="00286A28">
            <w:pPr>
              <w:rPr>
                <w:rFonts w:ascii="Book Antiqua" w:eastAsia="Calibri" w:hAnsi="Book Antiqua"/>
                <w:highlight w:val="yellow"/>
                <w:lang w:val="fr-CA"/>
              </w:rPr>
            </w:pPr>
            <w:r w:rsidRPr="00ED1C9F">
              <w:rPr>
                <w:rFonts w:ascii="Calibri" w:eastAsia="Calibri" w:hAnsi="Calibri"/>
              </w:rPr>
              <w:t>144.99</w:t>
            </w:r>
            <w:r w:rsidR="00FA536A" w:rsidRPr="00ED1C9F">
              <w:rPr>
                <w:rFonts w:ascii="Calibri" w:eastAsia="Calibri" w:hAnsi="Calibri"/>
              </w:rPr>
              <w:t xml:space="preserve"> </w:t>
            </w:r>
            <w:r w:rsidR="002F43BD" w:rsidRPr="00ED1C9F">
              <w:rPr>
                <w:rFonts w:ascii="Calibri" w:eastAsia="Calibri" w:hAnsi="Calibri"/>
              </w:rPr>
              <w:t>$</w:t>
            </w:r>
            <w:r w:rsidR="00FA536A" w:rsidRPr="00ED1C9F">
              <w:rPr>
                <w:rFonts w:ascii="Calibri" w:eastAsia="Calibri" w:hAnsi="Calibri"/>
              </w:rPr>
              <w:t xml:space="preserve"> par </w:t>
            </w:r>
            <w:r w:rsidR="002F43BD" w:rsidRPr="00ED1C9F">
              <w:rPr>
                <w:rFonts w:ascii="Calibri" w:eastAsia="Calibri" w:hAnsi="Calibri"/>
              </w:rPr>
              <w:t>comité (maximum 18 comités rémunérés).</w:t>
            </w:r>
          </w:p>
        </w:tc>
        <w:tc>
          <w:tcPr>
            <w:tcW w:w="2827" w:type="dxa"/>
          </w:tcPr>
          <w:p w14:paraId="14EFE926" w14:textId="77777777" w:rsidR="002F43BD" w:rsidRPr="00FA536A" w:rsidRDefault="002F43BD" w:rsidP="00286A28">
            <w:pPr>
              <w:jc w:val="center"/>
              <w:rPr>
                <w:rFonts w:ascii="Book Antiqua" w:eastAsia="Calibri" w:hAnsi="Book Antiqua"/>
                <w:lang w:val="fr-CA"/>
              </w:rPr>
            </w:pPr>
          </w:p>
        </w:tc>
      </w:tr>
      <w:tr w:rsidR="00FA536A" w:rsidRPr="00FA536A" w14:paraId="53FB722B" w14:textId="77777777" w:rsidTr="0029190F">
        <w:tc>
          <w:tcPr>
            <w:tcW w:w="3403" w:type="dxa"/>
          </w:tcPr>
          <w:p w14:paraId="5601474B" w14:textId="0748A4B8" w:rsidR="00286A28" w:rsidRPr="00FA536A" w:rsidRDefault="00286A28" w:rsidP="00286A28">
            <w:pPr>
              <w:rPr>
                <w:rFonts w:ascii="Book Antiqua" w:eastAsia="Calibri" w:hAnsi="Book Antiqua"/>
                <w:lang w:val="fr-CA"/>
              </w:rPr>
            </w:pPr>
            <w:r w:rsidRPr="00FA536A">
              <w:rPr>
                <w:rFonts w:ascii="Book Antiqua" w:eastAsia="Calibri" w:hAnsi="Book Antiqua"/>
                <w:lang w:val="fr-CA"/>
              </w:rPr>
              <w:t xml:space="preserve">Conseiller </w:t>
            </w:r>
            <w:r w:rsidR="00851019" w:rsidRPr="00FA536A">
              <w:rPr>
                <w:rFonts w:ascii="Book Antiqua" w:eastAsia="Calibri" w:hAnsi="Book Antiqua"/>
                <w:lang w:val="fr-CA"/>
              </w:rPr>
              <w:t xml:space="preserve">- </w:t>
            </w:r>
            <w:r w:rsidRPr="00FA536A">
              <w:rPr>
                <w:rFonts w:ascii="Book Antiqua" w:eastAsia="Calibri" w:hAnsi="Book Antiqua"/>
                <w:lang w:val="fr-CA"/>
              </w:rPr>
              <w:t xml:space="preserve">représentant </w:t>
            </w:r>
            <w:r w:rsidR="00851019" w:rsidRPr="00FA536A">
              <w:rPr>
                <w:rFonts w:ascii="Book Antiqua" w:eastAsia="Calibri" w:hAnsi="Book Antiqua"/>
                <w:lang w:val="fr-CA"/>
              </w:rPr>
              <w:t>au CA de</w:t>
            </w:r>
            <w:r w:rsidRPr="00FA536A">
              <w:rPr>
                <w:rFonts w:ascii="Book Antiqua" w:eastAsia="Calibri" w:hAnsi="Book Antiqua"/>
                <w:lang w:val="fr-CA"/>
              </w:rPr>
              <w:t xml:space="preserve"> l’OMH</w:t>
            </w:r>
          </w:p>
        </w:tc>
        <w:tc>
          <w:tcPr>
            <w:tcW w:w="3552" w:type="dxa"/>
          </w:tcPr>
          <w:p w14:paraId="0A18F126" w14:textId="4A56C2CE" w:rsidR="00286A28" w:rsidRPr="00ED1C9F" w:rsidRDefault="00ED1C9F" w:rsidP="00286A28">
            <w:pPr>
              <w:rPr>
                <w:rFonts w:ascii="Book Antiqua" w:eastAsia="Calibri" w:hAnsi="Book Antiqua"/>
                <w:lang w:val="fr-CA"/>
              </w:rPr>
            </w:pPr>
            <w:r w:rsidRPr="00ED1C9F">
              <w:rPr>
                <w:rFonts w:ascii="Book Antiqua" w:eastAsia="Calibri" w:hAnsi="Book Antiqua"/>
                <w:lang w:val="fr-CA"/>
              </w:rPr>
              <w:t>176,79</w:t>
            </w:r>
            <w:r w:rsidR="00FA536A" w:rsidRPr="00ED1C9F">
              <w:rPr>
                <w:rFonts w:ascii="Book Antiqua" w:eastAsia="Calibri" w:hAnsi="Book Antiqua"/>
                <w:lang w:val="fr-CA"/>
              </w:rPr>
              <w:t xml:space="preserve"> </w:t>
            </w:r>
            <w:r w:rsidR="00286A28" w:rsidRPr="00ED1C9F">
              <w:rPr>
                <w:rFonts w:ascii="Book Antiqua" w:eastAsia="Calibri" w:hAnsi="Book Antiqua"/>
                <w:lang w:val="fr-CA"/>
              </w:rPr>
              <w:t xml:space="preserve">$ pour un maximum de </w:t>
            </w:r>
            <w:r w:rsidRPr="00ED1C9F">
              <w:rPr>
                <w:rFonts w:ascii="Book Antiqua" w:eastAsia="Calibri" w:hAnsi="Book Antiqua"/>
                <w:lang w:val="fr-CA"/>
              </w:rPr>
              <w:t>12</w:t>
            </w:r>
            <w:r w:rsidR="00286A28" w:rsidRPr="00ED1C9F">
              <w:rPr>
                <w:rFonts w:ascii="Book Antiqua" w:eastAsia="Calibri" w:hAnsi="Book Antiqua"/>
                <w:lang w:val="fr-CA"/>
              </w:rPr>
              <w:t xml:space="preserve"> CA</w:t>
            </w:r>
          </w:p>
        </w:tc>
        <w:tc>
          <w:tcPr>
            <w:tcW w:w="2827" w:type="dxa"/>
          </w:tcPr>
          <w:p w14:paraId="79E7FDAB" w14:textId="77777777" w:rsidR="00286A28" w:rsidRPr="00FA536A" w:rsidRDefault="00286A28" w:rsidP="00286A28">
            <w:pPr>
              <w:jc w:val="center"/>
              <w:rPr>
                <w:rFonts w:ascii="Book Antiqua" w:eastAsia="Calibri" w:hAnsi="Book Antiqua"/>
                <w:lang w:val="fr-CA"/>
              </w:rPr>
            </w:pPr>
          </w:p>
        </w:tc>
      </w:tr>
      <w:tr w:rsidR="00FA536A" w:rsidRPr="00FA536A" w14:paraId="074A3BAA" w14:textId="77777777" w:rsidTr="0029190F">
        <w:tc>
          <w:tcPr>
            <w:tcW w:w="3403" w:type="dxa"/>
            <w:shd w:val="clear" w:color="auto" w:fill="17406D"/>
          </w:tcPr>
          <w:p w14:paraId="7057CEEF" w14:textId="77777777" w:rsidR="00286A28" w:rsidRPr="00FA536A" w:rsidRDefault="00286A28" w:rsidP="00286A28">
            <w:pPr>
              <w:rPr>
                <w:rFonts w:ascii="Book Antiqua" w:eastAsia="Calibri" w:hAnsi="Book Antiqua"/>
                <w:b/>
                <w:lang w:val="fr-CA"/>
              </w:rPr>
            </w:pPr>
            <w:r w:rsidRPr="00FA536A">
              <w:rPr>
                <w:rFonts w:ascii="Book Antiqua" w:eastAsia="Calibri" w:hAnsi="Book Antiqua"/>
                <w:b/>
                <w:lang w:val="fr-CA"/>
              </w:rPr>
              <w:t>MRC JARDINS-DE-NAPIERVILLE</w:t>
            </w:r>
          </w:p>
        </w:tc>
        <w:tc>
          <w:tcPr>
            <w:tcW w:w="3552" w:type="dxa"/>
            <w:shd w:val="clear" w:color="auto" w:fill="17406D"/>
          </w:tcPr>
          <w:p w14:paraId="73AA9591" w14:textId="77777777" w:rsidR="00286A28" w:rsidRPr="00ED1C9F" w:rsidRDefault="00286A28" w:rsidP="00286A28">
            <w:pPr>
              <w:jc w:val="center"/>
              <w:rPr>
                <w:rFonts w:ascii="Book Antiqua" w:eastAsia="Calibri" w:hAnsi="Book Antiqua"/>
                <w:b/>
                <w:lang w:val="fr-CA"/>
              </w:rPr>
            </w:pPr>
            <w:r w:rsidRPr="00ED1C9F">
              <w:rPr>
                <w:rFonts w:ascii="Book Antiqua" w:eastAsia="Calibri" w:hAnsi="Book Antiqua"/>
                <w:b/>
                <w:lang w:val="fr-CA"/>
              </w:rPr>
              <w:t>RÉMUNÉRATION</w:t>
            </w:r>
          </w:p>
        </w:tc>
        <w:tc>
          <w:tcPr>
            <w:tcW w:w="2827" w:type="dxa"/>
            <w:shd w:val="clear" w:color="auto" w:fill="17406D"/>
          </w:tcPr>
          <w:p w14:paraId="7238C77F" w14:textId="77777777" w:rsidR="00286A28" w:rsidRPr="00FA536A" w:rsidRDefault="00286A28" w:rsidP="00286A28">
            <w:pPr>
              <w:jc w:val="center"/>
              <w:rPr>
                <w:rFonts w:ascii="Book Antiqua" w:eastAsia="Calibri" w:hAnsi="Book Antiqua"/>
                <w:b/>
                <w:lang w:val="fr-CA"/>
              </w:rPr>
            </w:pPr>
            <w:r w:rsidRPr="00FA536A">
              <w:rPr>
                <w:rFonts w:ascii="Book Antiqua" w:eastAsia="Calibri" w:hAnsi="Book Antiqua"/>
                <w:b/>
                <w:lang w:val="fr-CA"/>
              </w:rPr>
              <w:t>RÉMUNÉRATION ADDITIONNELLE (COMITÉ)</w:t>
            </w:r>
          </w:p>
        </w:tc>
      </w:tr>
      <w:tr w:rsidR="00FA536A" w:rsidRPr="00FA536A" w14:paraId="0EACD154" w14:textId="77777777" w:rsidTr="0029190F">
        <w:tc>
          <w:tcPr>
            <w:tcW w:w="3403" w:type="dxa"/>
          </w:tcPr>
          <w:p w14:paraId="45DFAB38" w14:textId="77777777" w:rsidR="00286A28" w:rsidRPr="00FA536A" w:rsidRDefault="00286A28" w:rsidP="00286A28">
            <w:pPr>
              <w:rPr>
                <w:rFonts w:ascii="Book Antiqua" w:eastAsia="Calibri" w:hAnsi="Book Antiqua"/>
                <w:lang w:val="fr-CA"/>
              </w:rPr>
            </w:pPr>
            <w:r w:rsidRPr="00FA536A">
              <w:rPr>
                <w:rFonts w:ascii="Book Antiqua" w:eastAsia="Calibri" w:hAnsi="Book Antiqua"/>
                <w:lang w:val="fr-CA"/>
              </w:rPr>
              <w:t>Maire</w:t>
            </w:r>
          </w:p>
        </w:tc>
        <w:tc>
          <w:tcPr>
            <w:tcW w:w="3552" w:type="dxa"/>
          </w:tcPr>
          <w:p w14:paraId="30B8619B" w14:textId="4237CBB0" w:rsidR="00286A28" w:rsidRPr="007540B9" w:rsidRDefault="00356A3D" w:rsidP="00286A28">
            <w:pPr>
              <w:jc w:val="center"/>
              <w:rPr>
                <w:rFonts w:ascii="Book Antiqua" w:eastAsia="Calibri" w:hAnsi="Book Antiqua"/>
                <w:highlight w:val="yellow"/>
                <w:lang w:val="fr-CA"/>
              </w:rPr>
            </w:pPr>
            <w:r w:rsidRPr="002B3D58">
              <w:rPr>
                <w:rFonts w:ascii="Book Antiqua" w:eastAsia="Calibri" w:hAnsi="Book Antiqua"/>
                <w:lang w:val="fr-CA"/>
              </w:rPr>
              <w:t>4</w:t>
            </w:r>
            <w:r w:rsidR="002B3D58" w:rsidRPr="002B3D58">
              <w:rPr>
                <w:rFonts w:ascii="Book Antiqua" w:eastAsia="Calibri" w:hAnsi="Book Antiqua"/>
                <w:lang w:val="fr-CA"/>
              </w:rPr>
              <w:t>11</w:t>
            </w:r>
            <w:r w:rsidR="00FA536A" w:rsidRPr="002B3D58">
              <w:rPr>
                <w:rFonts w:ascii="Book Antiqua" w:eastAsia="Calibri" w:hAnsi="Book Antiqua"/>
                <w:lang w:val="fr-CA"/>
              </w:rPr>
              <w:t xml:space="preserve"> </w:t>
            </w:r>
            <w:r w:rsidR="00286A28" w:rsidRPr="002B3D58">
              <w:rPr>
                <w:rFonts w:ascii="Book Antiqua" w:eastAsia="Calibri" w:hAnsi="Book Antiqua"/>
                <w:lang w:val="fr-CA"/>
              </w:rPr>
              <w:t>$ par séance</w:t>
            </w:r>
          </w:p>
        </w:tc>
        <w:tc>
          <w:tcPr>
            <w:tcW w:w="2827" w:type="dxa"/>
          </w:tcPr>
          <w:p w14:paraId="2C853E1E" w14:textId="129BFC10" w:rsidR="00286A28" w:rsidRPr="007540B9" w:rsidRDefault="00286A28" w:rsidP="00286A28">
            <w:pPr>
              <w:rPr>
                <w:rFonts w:ascii="Book Antiqua" w:eastAsia="Calibri" w:hAnsi="Book Antiqua"/>
                <w:highlight w:val="yellow"/>
                <w:lang w:val="fr-CA"/>
              </w:rPr>
            </w:pPr>
            <w:r w:rsidRPr="002B3D58">
              <w:rPr>
                <w:rFonts w:ascii="Book Antiqua" w:eastAsia="Calibri" w:hAnsi="Book Antiqua"/>
                <w:lang w:val="fr-CA"/>
              </w:rPr>
              <w:t>3</w:t>
            </w:r>
            <w:r w:rsidR="002B3D58" w:rsidRPr="002B3D58">
              <w:rPr>
                <w:rFonts w:ascii="Book Antiqua" w:eastAsia="Calibri" w:hAnsi="Book Antiqua"/>
                <w:lang w:val="fr-CA"/>
              </w:rPr>
              <w:t>24</w:t>
            </w:r>
            <w:r w:rsidR="00FA536A" w:rsidRPr="002B3D58">
              <w:rPr>
                <w:rFonts w:ascii="Book Antiqua" w:eastAsia="Calibri" w:hAnsi="Book Antiqua"/>
                <w:lang w:val="fr-CA"/>
              </w:rPr>
              <w:t xml:space="preserve"> </w:t>
            </w:r>
            <w:r w:rsidRPr="002B3D58">
              <w:rPr>
                <w:rFonts w:ascii="Book Antiqua" w:eastAsia="Calibri" w:hAnsi="Book Antiqua"/>
                <w:lang w:val="fr-CA"/>
              </w:rPr>
              <w:t xml:space="preserve">$ par comité </w:t>
            </w:r>
          </w:p>
        </w:tc>
      </w:tr>
    </w:tbl>
    <w:p w14:paraId="16E7417C" w14:textId="77777777" w:rsidR="00286A28" w:rsidRPr="00FA536A" w:rsidRDefault="00286A28" w:rsidP="00286A28">
      <w:pPr>
        <w:spacing w:after="0"/>
        <w:rPr>
          <w:rFonts w:ascii="Book Antiqua" w:eastAsia="Calibri" w:hAnsi="Book Antiqua" w:cs="Times New Roman"/>
          <w:lang w:val="fr-CA"/>
        </w:rPr>
      </w:pPr>
    </w:p>
    <w:p w14:paraId="40C7EDD7" w14:textId="595B1A98" w:rsidR="00286A28" w:rsidRPr="00FA536A" w:rsidRDefault="00286A28" w:rsidP="00FA536A">
      <w:pPr>
        <w:spacing w:after="0"/>
        <w:ind w:left="-993"/>
        <w:rPr>
          <w:rFonts w:ascii="Book Antiqua" w:eastAsia="Calibri" w:hAnsi="Book Antiqua" w:cs="Times New Roman"/>
          <w:lang w:val="fr-CA"/>
        </w:rPr>
      </w:pPr>
      <w:r w:rsidRPr="00FA536A">
        <w:rPr>
          <w:rFonts w:ascii="Book Antiqua" w:eastAsia="Calibri" w:hAnsi="Book Antiqua" w:cs="Times New Roman"/>
          <w:lang w:val="fr-CA"/>
        </w:rPr>
        <w:t>Le règlement no.</w:t>
      </w:r>
      <w:r w:rsidR="005C50AA">
        <w:rPr>
          <w:rFonts w:ascii="Book Antiqua" w:eastAsia="Calibri" w:hAnsi="Book Antiqua" w:cs="Times New Roman"/>
          <w:lang w:val="fr-CA"/>
        </w:rPr>
        <w:t xml:space="preserve"> </w:t>
      </w:r>
      <w:r w:rsidRPr="00FA536A">
        <w:rPr>
          <w:rFonts w:ascii="Book Antiqua" w:eastAsia="Calibri" w:hAnsi="Book Antiqua" w:cs="Times New Roman"/>
          <w:lang w:val="fr-CA"/>
        </w:rPr>
        <w:t>304</w:t>
      </w:r>
      <w:r w:rsidR="00851019" w:rsidRPr="00FA536A">
        <w:rPr>
          <w:rFonts w:ascii="Book Antiqua" w:eastAsia="Calibri" w:hAnsi="Book Antiqua" w:cs="Times New Roman"/>
          <w:lang w:val="fr-CA"/>
        </w:rPr>
        <w:t xml:space="preserve">, </w:t>
      </w:r>
      <w:r w:rsidRPr="00FA536A">
        <w:rPr>
          <w:rFonts w:ascii="Book Antiqua" w:eastAsia="Calibri" w:hAnsi="Book Antiqua" w:cs="Times New Roman"/>
          <w:lang w:val="fr-CA"/>
        </w:rPr>
        <w:t xml:space="preserve">304-1 </w:t>
      </w:r>
      <w:r w:rsidR="00851019" w:rsidRPr="00FA536A">
        <w:rPr>
          <w:rFonts w:ascii="Book Antiqua" w:eastAsia="Calibri" w:hAnsi="Book Antiqua" w:cs="Times New Roman"/>
          <w:lang w:val="fr-CA"/>
        </w:rPr>
        <w:t xml:space="preserve">et 304-2 </w:t>
      </w:r>
      <w:r w:rsidRPr="00FA536A">
        <w:rPr>
          <w:rFonts w:ascii="Book Antiqua" w:eastAsia="Calibri" w:hAnsi="Book Antiqua" w:cs="Times New Roman"/>
          <w:lang w:val="fr-CA"/>
        </w:rPr>
        <w:t>concernant le traitement des élus est disponible</w:t>
      </w:r>
      <w:r w:rsidR="002B0AD2">
        <w:rPr>
          <w:rFonts w:ascii="Book Antiqua" w:eastAsia="Calibri" w:hAnsi="Book Antiqua" w:cs="Times New Roman"/>
          <w:lang w:val="fr-CA"/>
        </w:rPr>
        <w:t>s</w:t>
      </w:r>
      <w:r w:rsidRPr="00FA536A">
        <w:rPr>
          <w:rFonts w:ascii="Book Antiqua" w:eastAsia="Calibri" w:hAnsi="Book Antiqua" w:cs="Times New Roman"/>
          <w:lang w:val="fr-CA"/>
        </w:rPr>
        <w:t xml:space="preserve"> sur le site internet de la Municipalité au </w:t>
      </w:r>
      <w:hyperlink w:history="1">
        <w:r w:rsidR="007A6F36" w:rsidRPr="00E21442">
          <w:rPr>
            <w:rStyle w:val="Lienhypertexte"/>
            <w:rFonts w:ascii="Book Antiqua" w:eastAsia="Calibri" w:hAnsi="Book Antiqua" w:cs="Times New Roman"/>
            <w:lang w:val="fr-CA"/>
          </w:rPr>
          <w:t xml:space="preserve">www.villagedehemmingford.ca </w:t>
        </w:r>
      </w:hyperlink>
      <w:r w:rsidRPr="00FA536A">
        <w:rPr>
          <w:rFonts w:ascii="Book Antiqua" w:eastAsia="Calibri" w:hAnsi="Book Antiqua" w:cs="Times New Roman"/>
          <w:lang w:val="fr-CA"/>
        </w:rPr>
        <w:t xml:space="preserve"> sous l’onglet Documents administratifs / Règlements.</w:t>
      </w:r>
    </w:p>
    <w:p w14:paraId="50FC28FF" w14:textId="77777777" w:rsidR="00286A28" w:rsidRPr="00FA536A" w:rsidRDefault="00286A28" w:rsidP="00FA536A">
      <w:pPr>
        <w:spacing w:after="0"/>
        <w:ind w:left="-993"/>
        <w:rPr>
          <w:rFonts w:ascii="Book Antiqua" w:eastAsia="Calibri" w:hAnsi="Book Antiqua" w:cs="Times New Roman"/>
          <w:lang w:val="fr-CA"/>
        </w:rPr>
      </w:pPr>
    </w:p>
    <w:p w14:paraId="74BD9AF2" w14:textId="77777777" w:rsidR="00286A28" w:rsidRPr="00FA536A" w:rsidRDefault="00286A28" w:rsidP="00FA536A">
      <w:pPr>
        <w:pBdr>
          <w:bottom w:val="single" w:sz="12" w:space="1" w:color="auto"/>
        </w:pBdr>
        <w:spacing w:after="0"/>
        <w:ind w:left="-993"/>
        <w:rPr>
          <w:rFonts w:ascii="Book Antiqua" w:eastAsia="Calibri" w:hAnsi="Book Antiqua" w:cs="Times New Roman"/>
          <w:b/>
          <w:lang w:val="fr-CA"/>
        </w:rPr>
      </w:pPr>
      <w:r w:rsidRPr="00FA536A">
        <w:rPr>
          <w:rFonts w:ascii="Book Antiqua" w:eastAsia="Calibri" w:hAnsi="Book Antiqua" w:cs="Times New Roman"/>
          <w:b/>
          <w:lang w:val="fr-CA"/>
        </w:rPr>
        <w:t>CONCLUSION</w:t>
      </w:r>
    </w:p>
    <w:p w14:paraId="28EE2DBA" w14:textId="77777777" w:rsidR="00286A28" w:rsidRPr="00FA536A" w:rsidRDefault="00286A28" w:rsidP="00FA536A">
      <w:pPr>
        <w:spacing w:after="0"/>
        <w:ind w:left="-993"/>
        <w:rPr>
          <w:rFonts w:ascii="Book Antiqua" w:eastAsia="Calibri" w:hAnsi="Book Antiqua" w:cs="Times New Roman"/>
          <w:lang w:val="fr-CA"/>
        </w:rPr>
      </w:pPr>
    </w:p>
    <w:p w14:paraId="545CFD21" w14:textId="77777777" w:rsidR="00286A28" w:rsidRPr="00FA536A" w:rsidRDefault="00286A28" w:rsidP="00FA536A">
      <w:pPr>
        <w:spacing w:after="0"/>
        <w:ind w:left="-993"/>
        <w:rPr>
          <w:rFonts w:ascii="Book Antiqua" w:eastAsia="Calibri" w:hAnsi="Book Antiqua" w:cs="Times New Roman"/>
          <w:lang w:val="fr-CA"/>
        </w:rPr>
      </w:pPr>
      <w:r w:rsidRPr="00FA536A">
        <w:rPr>
          <w:rFonts w:ascii="Book Antiqua" w:eastAsia="Calibri" w:hAnsi="Book Antiqua" w:cs="Times New Roman"/>
          <w:lang w:val="fr-CA"/>
        </w:rPr>
        <w:t>La santé financière de la Municipalité du Village de Hemmingford se porte bien grâce à des efforts d’amélioration continus. Nous travaillons tous très fort, les employés, les membres du conseil municipal et moi-même, afin de vous offrir des services de qualité dans le respect de notre cadre financier.</w:t>
      </w:r>
    </w:p>
    <w:p w14:paraId="2A006BD9" w14:textId="77777777" w:rsidR="00286A28" w:rsidRPr="00FA536A" w:rsidRDefault="00286A28" w:rsidP="00FA536A">
      <w:pPr>
        <w:ind w:left="-993" w:right="-858"/>
        <w:rPr>
          <w:rFonts w:ascii="Times New Roman" w:hAnsi="Times New Roman" w:cs="Times New Roman"/>
          <w:sz w:val="24"/>
          <w:szCs w:val="24"/>
        </w:rPr>
      </w:pPr>
    </w:p>
    <w:sectPr w:rsidR="00286A28" w:rsidRPr="00FA536A" w:rsidSect="00FA536A">
      <w:headerReference w:type="default" r:id="rId7"/>
      <w:pgSz w:w="12240" w:h="15840"/>
      <w:pgMar w:top="1440" w:right="1041" w:bottom="567" w:left="1797" w:header="1531"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3AF7F" w14:textId="77777777" w:rsidR="00DE48AE" w:rsidRDefault="00DE48AE" w:rsidP="00FB00BF">
      <w:pPr>
        <w:spacing w:after="0"/>
      </w:pPr>
      <w:r>
        <w:separator/>
      </w:r>
    </w:p>
  </w:endnote>
  <w:endnote w:type="continuationSeparator" w:id="0">
    <w:p w14:paraId="0C90B93A" w14:textId="77777777" w:rsidR="00DE48AE" w:rsidRDefault="00DE48AE" w:rsidP="00FB00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F3D02" w14:textId="77777777" w:rsidR="00DE48AE" w:rsidRDefault="00DE48AE" w:rsidP="00FB00BF">
      <w:pPr>
        <w:spacing w:after="0"/>
      </w:pPr>
      <w:r>
        <w:separator/>
      </w:r>
    </w:p>
  </w:footnote>
  <w:footnote w:type="continuationSeparator" w:id="0">
    <w:p w14:paraId="332FED8F" w14:textId="77777777" w:rsidR="00DE48AE" w:rsidRDefault="00DE48AE" w:rsidP="00FB00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5890" w14:textId="77777777" w:rsidR="00FB00BF" w:rsidRPr="00FB00BF" w:rsidRDefault="00FB00BF" w:rsidP="00FB00BF">
    <w:pPr>
      <w:tabs>
        <w:tab w:val="center" w:pos="4320"/>
        <w:tab w:val="right" w:pos="8640"/>
      </w:tabs>
      <w:spacing w:after="0"/>
      <w:rPr>
        <w:lang w:val="fr-CA"/>
      </w:rPr>
    </w:pPr>
    <w:r w:rsidRPr="00FB00BF">
      <w:rPr>
        <w:noProof/>
        <w:lang w:val="fr-CA"/>
      </w:rPr>
      <w:drawing>
        <wp:anchor distT="0" distB="0" distL="114300" distR="114300" simplePos="0" relativeHeight="251659264" behindDoc="0" locked="0" layoutInCell="1" allowOverlap="1" wp14:anchorId="459BE03F" wp14:editId="79512EF6">
          <wp:simplePos x="0" y="0"/>
          <wp:positionH relativeFrom="rightMargin">
            <wp:posOffset>-536600</wp:posOffset>
          </wp:positionH>
          <wp:positionV relativeFrom="paragraph">
            <wp:posOffset>-784886</wp:posOffset>
          </wp:positionV>
          <wp:extent cx="709295" cy="760730"/>
          <wp:effectExtent l="0" t="0" r="0" b="1270"/>
          <wp:wrapNone/>
          <wp:docPr id="21" name="Picture 14" descr="C:\Users\Devon\AppData\Local\Microsoft\Windows\INetCache\Content.Word\HEM LOGO 2015 - Good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n\AppData\Local\Microsoft\Windows\INetCache\Content.Word\HEM LOGO 2015 - Good -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9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BF">
      <w:rPr>
        <w:noProof/>
        <w:lang w:val="fr-CA"/>
      </w:rPr>
      <mc:AlternateContent>
        <mc:Choice Requires="wps">
          <w:drawing>
            <wp:anchor distT="0" distB="0" distL="114300" distR="114300" simplePos="0" relativeHeight="251663360" behindDoc="1" locked="0" layoutInCell="1" allowOverlap="1" wp14:anchorId="1CD8350E" wp14:editId="2D782072">
              <wp:simplePos x="0" y="0"/>
              <wp:positionH relativeFrom="column">
                <wp:posOffset>-1113155</wp:posOffset>
              </wp:positionH>
              <wp:positionV relativeFrom="paragraph">
                <wp:posOffset>-494665</wp:posOffset>
              </wp:positionV>
              <wp:extent cx="8034655" cy="894080"/>
              <wp:effectExtent l="0" t="0" r="23495" b="20320"/>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034655" cy="894080"/>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70AD47">
                          <a:lumMod val="75000"/>
                        </a:srgbClr>
                      </a:solidFill>
                      <a:ln>
                        <a:solidFill>
                          <a:srgbClr val="70AD47">
                            <a:lumMod val="75000"/>
                          </a:srgbClr>
                        </a:solid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CEE5B70" id="Freeform 1" o:spid="_x0000_s1026" style="position:absolute;margin-left:-87.65pt;margin-top:-38.95pt;width:632.65pt;height:70.4pt;flip:x;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4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" path="m1647,611c635,94,24,741,,798,,798,511,,1647,524e" fillcolor="#548235" strokecolor="#548235">
              <v:path arrowok="t" o:connecttype="custom" o:connectlocs="8034655,684565;0,894080;8034655,587090" o:connectangles="0,0,0"/>
            </v:shape>
          </w:pict>
        </mc:Fallback>
      </mc:AlternateContent>
    </w:r>
    <w:r w:rsidRPr="00FB00BF">
      <w:rPr>
        <w:noProof/>
        <w:lang w:val="fr-CA"/>
      </w:rPr>
      <mc:AlternateContent>
        <mc:Choice Requires="wpg">
          <w:drawing>
            <wp:anchor distT="0" distB="0" distL="114300" distR="114300" simplePos="0" relativeHeight="251662336" behindDoc="1" locked="0" layoutInCell="1" allowOverlap="1" wp14:anchorId="74817E64" wp14:editId="26DABF63">
              <wp:simplePos x="0" y="0"/>
              <wp:positionH relativeFrom="column">
                <wp:posOffset>-1120775</wp:posOffset>
              </wp:positionH>
              <wp:positionV relativeFrom="paragraph">
                <wp:posOffset>-546100</wp:posOffset>
              </wp:positionV>
              <wp:extent cx="7085330" cy="855980"/>
              <wp:effectExtent l="0" t="0" r="127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085330" cy="855980"/>
                        <a:chOff x="1122249" y="1051170"/>
                        <a:chExt cx="14966" cy="7384"/>
                      </a:xfrm>
                    </wpg:grpSpPr>
                    <wps:wsp>
                      <wps:cNvPr id="4" name="Freeform 3"/>
                      <wps:cNvSpPr>
                        <a:spLocks/>
                      </wps:cNvSpPr>
                      <wps:spPr bwMode="auto">
                        <a:xfrm>
                          <a:off x="1122249" y="1051173"/>
                          <a:ext cx="14966" cy="7378"/>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05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1122249" y="1051170"/>
                          <a:ext cx="14966" cy="7384"/>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05192">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4272AB7" id="Group 2" o:spid="_x0000_s1026" style="position:absolute;margin-left:-88.25pt;margin-top:-43pt;width:557.9pt;height:67.4pt;flip:x;z-index:-251654144;mso-height-relative:margin" coordorigin="11222,10511" coordsize="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">
              <v:shape id="Freeform 3" o:spid="_x0000_s1027" style="position:absolute;left:11222;top:10511;width:150;height:7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" path="m1452,585c505,90,23,710,,764,,764,388,,1452,502e" fillcolor="#105192" stroked="f">
                <v:path arrowok="t" o:connecttype="custom" o:connectlocs="14966,5649;0,7378;14966,4848" o:connectangles="0,0,0"/>
              </v:shape>
              <v:shape id="Freeform 4" o:spid="_x0000_s1028" style="position:absolute;left:11222;top:10511;width:150;height:7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" path="m1452,585c505,90,23,710,,764,,764,388,,1452,502e" fillcolor="#105192" stroked="f">
                <v:fill opacity="21588f"/>
                <v:path arrowok="t" o:connecttype="custom" o:connectlocs="14966,5654;0,7384;14966,4852" o:connectangles="0,0,0"/>
              </v:shape>
            </v:group>
          </w:pict>
        </mc:Fallback>
      </mc:AlternateContent>
    </w:r>
    <w:r w:rsidRPr="00FB00BF">
      <w:rPr>
        <w:noProof/>
        <w:lang w:val="fr-CA"/>
      </w:rPr>
      <mc:AlternateContent>
        <mc:Choice Requires="wps">
          <w:drawing>
            <wp:anchor distT="0" distB="0" distL="114300" distR="114300" simplePos="0" relativeHeight="251661312" behindDoc="1" locked="0" layoutInCell="1" allowOverlap="1" wp14:anchorId="30ECF296" wp14:editId="0D23321F">
              <wp:simplePos x="0" y="0"/>
              <wp:positionH relativeFrom="column">
                <wp:posOffset>-1112520</wp:posOffset>
              </wp:positionH>
              <wp:positionV relativeFrom="paragraph">
                <wp:posOffset>-531495</wp:posOffset>
              </wp:positionV>
              <wp:extent cx="7314565" cy="702310"/>
              <wp:effectExtent l="0" t="0" r="19685" b="2159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14565" cy="702310"/>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C00000"/>
                      </a:solidFill>
                      <a:ln>
                        <a:solidFill>
                          <a:srgbClr val="CC0000"/>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D6F2F" id="Freeform 1" o:spid="_x0000_s1026" style="position:absolute;margin-left:-87.6pt;margin-top:-41.85pt;width:575.95pt;height:55.3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" path="m1647,611c635,94,24,741,,798,,798,511,,1647,524e" fillcolor="#c00000" strokecolor="#c00">
              <v:path arrowok="t" o:connecttype="custom" o:connectlocs="7314565,537734;0,702310;7314565,461166" o:connectangles="0,0,0"/>
            </v:shape>
          </w:pict>
        </mc:Fallback>
      </mc:AlternateContent>
    </w:r>
    <w:r w:rsidRPr="00FB00BF">
      <w:rPr>
        <w:noProof/>
        <w:lang w:val="fr-CA"/>
      </w:rPr>
      <mc:AlternateContent>
        <mc:Choice Requires="wps">
          <w:drawing>
            <wp:anchor distT="45720" distB="45720" distL="114300" distR="114300" simplePos="0" relativeHeight="251660288" behindDoc="0" locked="0" layoutInCell="1" allowOverlap="1" wp14:anchorId="1A4689A2" wp14:editId="1F1AD270">
              <wp:simplePos x="0" y="0"/>
              <wp:positionH relativeFrom="margin">
                <wp:posOffset>-98069</wp:posOffset>
              </wp:positionH>
              <wp:positionV relativeFrom="paragraph">
                <wp:posOffset>-580415</wp:posOffset>
              </wp:positionV>
              <wp:extent cx="5725795" cy="3435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6521" w14:textId="77777777" w:rsidR="00FB00BF" w:rsidRPr="0078429E" w:rsidRDefault="00FB00BF" w:rsidP="00FB00BF">
                          <w:pPr>
                            <w:rPr>
                              <w:rFonts w:ascii="Goudy Old Style" w:hAnsi="Goudy Old Style"/>
                              <w:b/>
                              <w:bCs/>
                              <w:color w:val="105192"/>
                              <w:sz w:val="32"/>
                              <w:szCs w:val="28"/>
                            </w:rPr>
                          </w:pPr>
                          <w:r w:rsidRPr="0078429E">
                            <w:rPr>
                              <w:rFonts w:ascii="Goudy Old Style" w:hAnsi="Goudy Old Style"/>
                              <w:b/>
                              <w:bCs/>
                              <w:color w:val="105192"/>
                              <w:sz w:val="32"/>
                              <w:szCs w:val="28"/>
                            </w:rPr>
                            <w:t>LA MUNICIPALITÉ DU VILLAGE DE HEMMINGFORD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689A2" id="_x0000_t202" coordsize="21600,21600" o:spt="202" path="m,l,21600r21600,l21600,xe">
              <v:stroke joinstyle="miter"/>
              <v:path gradientshapeok="t" o:connecttype="rect"/>
            </v:shapetype>
            <v:shape id="Text Box 7" o:spid="_x0000_s1026" type="#_x0000_t202" style="position:absolute;margin-left:-7.7pt;margin-top:-45.7pt;width:450.85pt;height:27.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" filled="f" stroked="f">
              <v:textbox>
                <w:txbxContent>
                  <w:p w14:paraId="25796521" w14:textId="77777777" w:rsidR="00FB00BF" w:rsidRPr="0078429E" w:rsidRDefault="00FB00BF" w:rsidP="00FB00BF">
                    <w:pPr>
                      <w:rPr>
                        <w:rFonts w:ascii="Goudy Old Style" w:hAnsi="Goudy Old Style"/>
                        <w:b/>
                        <w:bCs/>
                        <w:color w:val="105192"/>
                        <w:sz w:val="32"/>
                        <w:szCs w:val="28"/>
                      </w:rPr>
                    </w:pPr>
                    <w:r w:rsidRPr="0078429E">
                      <w:rPr>
                        <w:rFonts w:ascii="Goudy Old Style" w:hAnsi="Goudy Old Style"/>
                        <w:b/>
                        <w:bCs/>
                        <w:color w:val="105192"/>
                        <w:sz w:val="32"/>
                        <w:szCs w:val="28"/>
                      </w:rPr>
                      <w:t>LA MUNICIPALITÉ DU VILLAGE DE HEMMINGFORD</w:t>
                    </w:r>
                  </w:p>
                </w:txbxContent>
              </v:textbox>
              <w10:wrap anchorx="margin"/>
            </v:shape>
          </w:pict>
        </mc:Fallback>
      </mc:AlternateContent>
    </w:r>
  </w:p>
  <w:p w14:paraId="528B14BD" w14:textId="77777777" w:rsidR="00FB00BF" w:rsidRDefault="00FB00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47FEE"/>
    <w:multiLevelType w:val="hybridMultilevel"/>
    <w:tmpl w:val="40F46590"/>
    <w:lvl w:ilvl="0" w:tplc="0C0C0001">
      <w:start w:val="1"/>
      <w:numFmt w:val="bullet"/>
      <w:lvlText w:val=""/>
      <w:lvlJc w:val="left"/>
      <w:pPr>
        <w:ind w:left="-273" w:hanging="360"/>
      </w:pPr>
      <w:rPr>
        <w:rFonts w:ascii="Symbol" w:hAnsi="Symbol" w:hint="default"/>
      </w:rPr>
    </w:lvl>
    <w:lvl w:ilvl="1" w:tplc="0C0C0003" w:tentative="1">
      <w:start w:val="1"/>
      <w:numFmt w:val="bullet"/>
      <w:lvlText w:val="o"/>
      <w:lvlJc w:val="left"/>
      <w:pPr>
        <w:ind w:left="447" w:hanging="360"/>
      </w:pPr>
      <w:rPr>
        <w:rFonts w:ascii="Courier New" w:hAnsi="Courier New" w:cs="Courier New" w:hint="default"/>
      </w:rPr>
    </w:lvl>
    <w:lvl w:ilvl="2" w:tplc="0C0C0005" w:tentative="1">
      <w:start w:val="1"/>
      <w:numFmt w:val="bullet"/>
      <w:lvlText w:val=""/>
      <w:lvlJc w:val="left"/>
      <w:pPr>
        <w:ind w:left="1167" w:hanging="360"/>
      </w:pPr>
      <w:rPr>
        <w:rFonts w:ascii="Wingdings" w:hAnsi="Wingdings" w:hint="default"/>
      </w:rPr>
    </w:lvl>
    <w:lvl w:ilvl="3" w:tplc="0C0C0001" w:tentative="1">
      <w:start w:val="1"/>
      <w:numFmt w:val="bullet"/>
      <w:lvlText w:val=""/>
      <w:lvlJc w:val="left"/>
      <w:pPr>
        <w:ind w:left="1887" w:hanging="360"/>
      </w:pPr>
      <w:rPr>
        <w:rFonts w:ascii="Symbol" w:hAnsi="Symbol" w:hint="default"/>
      </w:rPr>
    </w:lvl>
    <w:lvl w:ilvl="4" w:tplc="0C0C0003" w:tentative="1">
      <w:start w:val="1"/>
      <w:numFmt w:val="bullet"/>
      <w:lvlText w:val="o"/>
      <w:lvlJc w:val="left"/>
      <w:pPr>
        <w:ind w:left="2607" w:hanging="360"/>
      </w:pPr>
      <w:rPr>
        <w:rFonts w:ascii="Courier New" w:hAnsi="Courier New" w:cs="Courier New" w:hint="default"/>
      </w:rPr>
    </w:lvl>
    <w:lvl w:ilvl="5" w:tplc="0C0C0005" w:tentative="1">
      <w:start w:val="1"/>
      <w:numFmt w:val="bullet"/>
      <w:lvlText w:val=""/>
      <w:lvlJc w:val="left"/>
      <w:pPr>
        <w:ind w:left="3327" w:hanging="360"/>
      </w:pPr>
      <w:rPr>
        <w:rFonts w:ascii="Wingdings" w:hAnsi="Wingdings" w:hint="default"/>
      </w:rPr>
    </w:lvl>
    <w:lvl w:ilvl="6" w:tplc="0C0C0001" w:tentative="1">
      <w:start w:val="1"/>
      <w:numFmt w:val="bullet"/>
      <w:lvlText w:val=""/>
      <w:lvlJc w:val="left"/>
      <w:pPr>
        <w:ind w:left="4047" w:hanging="360"/>
      </w:pPr>
      <w:rPr>
        <w:rFonts w:ascii="Symbol" w:hAnsi="Symbol" w:hint="default"/>
      </w:rPr>
    </w:lvl>
    <w:lvl w:ilvl="7" w:tplc="0C0C0003" w:tentative="1">
      <w:start w:val="1"/>
      <w:numFmt w:val="bullet"/>
      <w:lvlText w:val="o"/>
      <w:lvlJc w:val="left"/>
      <w:pPr>
        <w:ind w:left="4767" w:hanging="360"/>
      </w:pPr>
      <w:rPr>
        <w:rFonts w:ascii="Courier New" w:hAnsi="Courier New" w:cs="Courier New" w:hint="default"/>
      </w:rPr>
    </w:lvl>
    <w:lvl w:ilvl="8" w:tplc="0C0C0005" w:tentative="1">
      <w:start w:val="1"/>
      <w:numFmt w:val="bullet"/>
      <w:lvlText w:val=""/>
      <w:lvlJc w:val="left"/>
      <w:pPr>
        <w:ind w:left="5487" w:hanging="360"/>
      </w:pPr>
      <w:rPr>
        <w:rFonts w:ascii="Wingdings" w:hAnsi="Wingdings" w:hint="default"/>
      </w:rPr>
    </w:lvl>
  </w:abstractNum>
  <w:num w:numId="1" w16cid:durableId="57021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D2D"/>
    <w:rsid w:val="00016EA8"/>
    <w:rsid w:val="0006611F"/>
    <w:rsid w:val="00070CDA"/>
    <w:rsid w:val="000C096F"/>
    <w:rsid w:val="0010462D"/>
    <w:rsid w:val="001446F9"/>
    <w:rsid w:val="00276008"/>
    <w:rsid w:val="00283652"/>
    <w:rsid w:val="00286A28"/>
    <w:rsid w:val="002904B8"/>
    <w:rsid w:val="0029190F"/>
    <w:rsid w:val="002B0AD2"/>
    <w:rsid w:val="002B3D58"/>
    <w:rsid w:val="002E60D1"/>
    <w:rsid w:val="002F43BD"/>
    <w:rsid w:val="00356A3D"/>
    <w:rsid w:val="003760D5"/>
    <w:rsid w:val="003C5C71"/>
    <w:rsid w:val="00415A5D"/>
    <w:rsid w:val="004635D9"/>
    <w:rsid w:val="00470D7F"/>
    <w:rsid w:val="00484BCE"/>
    <w:rsid w:val="004F2A3E"/>
    <w:rsid w:val="004F31C2"/>
    <w:rsid w:val="005A3179"/>
    <w:rsid w:val="005C50AA"/>
    <w:rsid w:val="00604B7F"/>
    <w:rsid w:val="00684E62"/>
    <w:rsid w:val="006B3C58"/>
    <w:rsid w:val="006D71B0"/>
    <w:rsid w:val="007048FB"/>
    <w:rsid w:val="00717F72"/>
    <w:rsid w:val="007523A8"/>
    <w:rsid w:val="007540B9"/>
    <w:rsid w:val="007A6F36"/>
    <w:rsid w:val="007D4606"/>
    <w:rsid w:val="00814653"/>
    <w:rsid w:val="00832217"/>
    <w:rsid w:val="008459E5"/>
    <w:rsid w:val="00851019"/>
    <w:rsid w:val="00873C52"/>
    <w:rsid w:val="00887F19"/>
    <w:rsid w:val="008973CF"/>
    <w:rsid w:val="008E5459"/>
    <w:rsid w:val="009400A9"/>
    <w:rsid w:val="009F4D2D"/>
    <w:rsid w:val="00A5488C"/>
    <w:rsid w:val="00A6009B"/>
    <w:rsid w:val="00A87006"/>
    <w:rsid w:val="00AD4C32"/>
    <w:rsid w:val="00AD7299"/>
    <w:rsid w:val="00AE1108"/>
    <w:rsid w:val="00B04ED6"/>
    <w:rsid w:val="00B12B84"/>
    <w:rsid w:val="00B65AEA"/>
    <w:rsid w:val="00BA7B28"/>
    <w:rsid w:val="00BB011F"/>
    <w:rsid w:val="00BC03B1"/>
    <w:rsid w:val="00C218CA"/>
    <w:rsid w:val="00C26D56"/>
    <w:rsid w:val="00CB0741"/>
    <w:rsid w:val="00D21AF3"/>
    <w:rsid w:val="00D51372"/>
    <w:rsid w:val="00D7128F"/>
    <w:rsid w:val="00DA63B3"/>
    <w:rsid w:val="00DB13E5"/>
    <w:rsid w:val="00DE48AE"/>
    <w:rsid w:val="00E516C9"/>
    <w:rsid w:val="00E90C38"/>
    <w:rsid w:val="00EA4F20"/>
    <w:rsid w:val="00EA723E"/>
    <w:rsid w:val="00ED1C9F"/>
    <w:rsid w:val="00F80D13"/>
    <w:rsid w:val="00F900BD"/>
    <w:rsid w:val="00FA536A"/>
    <w:rsid w:val="00FB00BF"/>
    <w:rsid w:val="00FC526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42D3"/>
  <w15:chartTrackingRefBased/>
  <w15:docId w15:val="{7BC5A1D3-B29D-4303-B2FC-23639F51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4B8"/>
    <w:pPr>
      <w:spacing w:line="240" w:lineRule="auto"/>
    </w:pPr>
    <w:rPr>
      <w:lang w:val="fr-FR"/>
    </w:rPr>
  </w:style>
  <w:style w:type="paragraph" w:styleId="Titre1">
    <w:name w:val="heading 1"/>
    <w:basedOn w:val="Normal"/>
    <w:next w:val="Normal"/>
    <w:link w:val="Titre1Car"/>
    <w:uiPriority w:val="9"/>
    <w:qFormat/>
    <w:rsid w:val="002904B8"/>
    <w:pPr>
      <w:keepNext/>
      <w:keepLines/>
      <w:spacing w:before="240" w:after="0"/>
      <w:outlineLvl w:val="0"/>
    </w:pPr>
    <w:rPr>
      <w:rFonts w:asciiTheme="majorHAnsi" w:eastAsiaTheme="majorEastAsia" w:hAnsiTheme="majorHAnsi" w:cstheme="majorBidi"/>
      <w:color w:val="2F5496" w:themeColor="accent1" w:themeShade="BF"/>
      <w:sz w:val="4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04B8"/>
    <w:rPr>
      <w:rFonts w:asciiTheme="majorHAnsi" w:eastAsiaTheme="majorEastAsia" w:hAnsiTheme="majorHAnsi" w:cstheme="majorBidi"/>
      <w:color w:val="2F5496" w:themeColor="accent1" w:themeShade="BF"/>
      <w:sz w:val="44"/>
      <w:szCs w:val="32"/>
      <w:lang w:val="fr-FR"/>
    </w:rPr>
  </w:style>
  <w:style w:type="paragraph" w:styleId="Titre">
    <w:name w:val="Title"/>
    <w:basedOn w:val="Normal"/>
    <w:next w:val="Normal"/>
    <w:link w:val="TitreCar"/>
    <w:uiPriority w:val="10"/>
    <w:qFormat/>
    <w:rsid w:val="002904B8"/>
    <w:pPr>
      <w:spacing w:after="0"/>
      <w:ind w:left="720"/>
      <w:contextualSpacing/>
    </w:pPr>
    <w:rPr>
      <w:rFonts w:asciiTheme="majorHAnsi" w:eastAsiaTheme="majorEastAsia" w:hAnsiTheme="majorHAnsi" w:cstheme="majorBidi"/>
      <w:spacing w:val="-10"/>
      <w:kern w:val="28"/>
      <w:sz w:val="84"/>
      <w:szCs w:val="56"/>
    </w:rPr>
  </w:style>
  <w:style w:type="character" w:customStyle="1" w:styleId="TitreCar">
    <w:name w:val="Titre Car"/>
    <w:basedOn w:val="Policepardfaut"/>
    <w:link w:val="Titre"/>
    <w:uiPriority w:val="10"/>
    <w:rsid w:val="002904B8"/>
    <w:rPr>
      <w:rFonts w:asciiTheme="majorHAnsi" w:eastAsiaTheme="majorEastAsia" w:hAnsiTheme="majorHAnsi" w:cstheme="majorBidi"/>
      <w:spacing w:val="-10"/>
      <w:kern w:val="28"/>
      <w:sz w:val="84"/>
      <w:szCs w:val="56"/>
      <w:lang w:val="fr-FR"/>
    </w:rPr>
  </w:style>
  <w:style w:type="paragraph" w:styleId="Sous-titre">
    <w:name w:val="Subtitle"/>
    <w:basedOn w:val="Normal"/>
    <w:next w:val="Normal"/>
    <w:link w:val="Sous-titreCar"/>
    <w:uiPriority w:val="11"/>
    <w:qFormat/>
    <w:rsid w:val="002904B8"/>
    <w:pPr>
      <w:numPr>
        <w:ilvl w:val="1"/>
      </w:numPr>
      <w:ind w:left="720"/>
    </w:pPr>
    <w:rPr>
      <w:rFonts w:eastAsiaTheme="minorEastAsia"/>
      <w:color w:val="F2F2F2" w:themeColor="background1" w:themeShade="F2"/>
      <w:spacing w:val="15"/>
      <w:sz w:val="48"/>
    </w:rPr>
  </w:style>
  <w:style w:type="character" w:customStyle="1" w:styleId="Sous-titreCar">
    <w:name w:val="Sous-titre Car"/>
    <w:basedOn w:val="Policepardfaut"/>
    <w:link w:val="Sous-titre"/>
    <w:uiPriority w:val="11"/>
    <w:rsid w:val="002904B8"/>
    <w:rPr>
      <w:rFonts w:eastAsiaTheme="minorEastAsia"/>
      <w:color w:val="F2F2F2" w:themeColor="background1" w:themeShade="F2"/>
      <w:spacing w:val="15"/>
      <w:sz w:val="48"/>
      <w:lang w:val="fr-FR"/>
    </w:rPr>
  </w:style>
  <w:style w:type="paragraph" w:styleId="En-tte">
    <w:name w:val="header"/>
    <w:basedOn w:val="Normal"/>
    <w:link w:val="En-tteCar"/>
    <w:uiPriority w:val="99"/>
    <w:unhideWhenUsed/>
    <w:rsid w:val="00FB00BF"/>
    <w:pPr>
      <w:tabs>
        <w:tab w:val="center" w:pos="4320"/>
        <w:tab w:val="right" w:pos="8640"/>
      </w:tabs>
      <w:spacing w:after="0"/>
    </w:pPr>
  </w:style>
  <w:style w:type="character" w:customStyle="1" w:styleId="En-tteCar">
    <w:name w:val="En-tête Car"/>
    <w:basedOn w:val="Policepardfaut"/>
    <w:link w:val="En-tte"/>
    <w:uiPriority w:val="99"/>
    <w:rsid w:val="00FB00BF"/>
    <w:rPr>
      <w:lang w:val="fr-FR"/>
    </w:rPr>
  </w:style>
  <w:style w:type="paragraph" w:styleId="Pieddepage">
    <w:name w:val="footer"/>
    <w:basedOn w:val="Normal"/>
    <w:link w:val="PieddepageCar"/>
    <w:uiPriority w:val="99"/>
    <w:unhideWhenUsed/>
    <w:rsid w:val="00FB00BF"/>
    <w:pPr>
      <w:tabs>
        <w:tab w:val="center" w:pos="4320"/>
        <w:tab w:val="right" w:pos="8640"/>
      </w:tabs>
      <w:spacing w:after="0"/>
    </w:pPr>
  </w:style>
  <w:style w:type="character" w:customStyle="1" w:styleId="PieddepageCar">
    <w:name w:val="Pied de page Car"/>
    <w:basedOn w:val="Policepardfaut"/>
    <w:link w:val="Pieddepage"/>
    <w:uiPriority w:val="99"/>
    <w:rsid w:val="00FB00BF"/>
    <w:rPr>
      <w:lang w:val="fr-FR"/>
    </w:rPr>
  </w:style>
  <w:style w:type="table" w:styleId="Grilledutableau">
    <w:name w:val="Table Grid"/>
    <w:basedOn w:val="TableauNormal"/>
    <w:rsid w:val="00832217"/>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286A2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7128F"/>
    <w:pPr>
      <w:ind w:left="720"/>
      <w:contextualSpacing/>
    </w:pPr>
  </w:style>
  <w:style w:type="character" w:styleId="Lienhypertexte">
    <w:name w:val="Hyperlink"/>
    <w:basedOn w:val="Policepardfaut"/>
    <w:uiPriority w:val="99"/>
    <w:unhideWhenUsed/>
    <w:rsid w:val="007A6F36"/>
    <w:rPr>
      <w:color w:val="0563C1" w:themeColor="hyperlink"/>
      <w:u w:val="single"/>
    </w:rPr>
  </w:style>
  <w:style w:type="character" w:styleId="Mentionnonrsolue">
    <w:name w:val="Unresolved Mention"/>
    <w:basedOn w:val="Policepardfaut"/>
    <w:uiPriority w:val="99"/>
    <w:semiHidden/>
    <w:unhideWhenUsed/>
    <w:rsid w:val="007A6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18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524</Words>
  <Characters>2888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Andréane Gravel</dc:creator>
  <cp:keywords/>
  <dc:description/>
  <cp:lastModifiedBy>Michael Krohn (DG)</cp:lastModifiedBy>
  <cp:revision>8</cp:revision>
  <cp:lastPrinted>2024-05-28T19:07:00Z</cp:lastPrinted>
  <dcterms:created xsi:type="dcterms:W3CDTF">2025-03-25T17:21:00Z</dcterms:created>
  <dcterms:modified xsi:type="dcterms:W3CDTF">2025-05-14T15:31:00Z</dcterms:modified>
</cp:coreProperties>
</file>